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hint="eastAsia" w:ascii="黑体" w:hAnsi="黑体" w:eastAsia="黑体"/>
          <w:b/>
          <w:sz w:val="32"/>
          <w:szCs w:val="32"/>
        </w:rPr>
        <w:t>浙江省</w:t>
      </w:r>
      <w:r>
        <w:rPr>
          <w:rFonts w:hint="eastAsia" w:ascii="黑体" w:hAnsi="黑体" w:eastAsia="黑体"/>
          <w:b/>
          <w:sz w:val="32"/>
          <w:szCs w:val="32"/>
          <w:lang w:eastAsia="zh-CN"/>
        </w:rPr>
        <w:t>消费品</w:t>
      </w:r>
      <w:r>
        <w:rPr>
          <w:rFonts w:hint="eastAsia" w:ascii="黑体" w:hAnsi="黑体" w:eastAsia="黑体"/>
          <w:b/>
          <w:sz w:val="32"/>
          <w:szCs w:val="32"/>
        </w:rPr>
        <w:t>召回</w:t>
      </w:r>
      <w:r>
        <w:rPr>
          <w:rFonts w:hint="eastAsia" w:ascii="黑体" w:hAnsi="黑体" w:eastAsia="黑体"/>
          <w:b/>
          <w:sz w:val="32"/>
          <w:szCs w:val="32"/>
          <w:lang w:eastAsia="zh-CN"/>
        </w:rPr>
        <w:t>管理</w:t>
      </w:r>
      <w:r>
        <w:rPr>
          <w:rFonts w:hint="eastAsia" w:ascii="黑体" w:hAnsi="黑体" w:eastAsia="黑体"/>
          <w:b/>
          <w:sz w:val="32"/>
          <w:szCs w:val="32"/>
        </w:rPr>
        <w:t>工作规范</w:t>
      </w:r>
      <w:r>
        <w:rPr>
          <w:rFonts w:hint="eastAsia" w:ascii="黑体" w:hAnsi="黑体" w:eastAsia="黑体"/>
          <w:b/>
          <w:sz w:val="32"/>
          <w:szCs w:val="32"/>
          <w:lang w:eastAsia="zh-CN"/>
        </w:rPr>
        <w:t>（暂行）（征求意见稿）</w:t>
      </w:r>
    </w:p>
    <w:p>
      <w:pPr>
        <w:ind w:firstLine="321" w:firstLineChars="100"/>
        <w:rPr>
          <w:rFonts w:hint="eastAsia" w:ascii="黑体" w:hAnsi="黑体" w:eastAsia="黑体"/>
          <w:b/>
          <w:sz w:val="32"/>
          <w:szCs w:val="32"/>
        </w:rPr>
      </w:pPr>
    </w:p>
    <w:p>
      <w:pPr>
        <w:numPr>
          <w:ilvl w:val="0"/>
          <w:numId w:val="1"/>
        </w:numPr>
        <w:ind w:firstLine="624" w:firstLineChars="195"/>
        <w:rPr>
          <w:rFonts w:asciiTheme="minorEastAsia" w:hAnsiTheme="minorEastAsia" w:eastAsiaTheme="minorEastAsia"/>
          <w:bCs/>
        </w:rPr>
      </w:pPr>
      <w:r>
        <w:rPr>
          <w:rFonts w:hint="eastAsia" w:asciiTheme="minorEastAsia" w:hAnsiTheme="minorEastAsia" w:eastAsiaTheme="minorEastAsia"/>
          <w:bCs/>
        </w:rPr>
        <w:t>为</w:t>
      </w:r>
      <w:r>
        <w:rPr>
          <w:rFonts w:hint="eastAsia" w:asciiTheme="minorEastAsia" w:hAnsiTheme="minorEastAsia" w:eastAsiaTheme="minorEastAsia"/>
          <w:bCs/>
          <w:lang w:eastAsia="zh-CN"/>
        </w:rPr>
        <w:t>加强消费品</w:t>
      </w:r>
      <w:r>
        <w:rPr>
          <w:rFonts w:hint="eastAsia" w:asciiTheme="minorEastAsia" w:hAnsiTheme="minorEastAsia" w:eastAsiaTheme="minorEastAsia"/>
          <w:bCs/>
        </w:rPr>
        <w:t>召回</w:t>
      </w:r>
      <w:r>
        <w:rPr>
          <w:rFonts w:hint="eastAsia" w:asciiTheme="minorEastAsia" w:hAnsiTheme="minorEastAsia" w:eastAsiaTheme="minorEastAsia"/>
          <w:bCs/>
          <w:lang w:eastAsia="zh-CN"/>
        </w:rPr>
        <w:t>管理，完善消费品召回监督机制，</w:t>
      </w:r>
      <w:r>
        <w:rPr>
          <w:rFonts w:hint="eastAsia" w:asciiTheme="minorEastAsia" w:hAnsiTheme="minorEastAsia" w:eastAsiaTheme="minorEastAsia"/>
          <w:bCs/>
        </w:rPr>
        <w:t>根据</w:t>
      </w:r>
      <w:r>
        <w:rPr>
          <w:rFonts w:hint="eastAsia" w:asciiTheme="minorEastAsia" w:hAnsiTheme="minorEastAsia" w:eastAsiaTheme="minorEastAsia"/>
          <w:bCs/>
          <w:sz w:val="32"/>
          <w:szCs w:val="32"/>
        </w:rPr>
        <w:t>《中华人民共和国消费者权益保护法》</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rPr>
        <w:t>《</w:t>
      </w:r>
      <w:r>
        <w:rPr>
          <w:rFonts w:hint="eastAsia" w:asciiTheme="minorEastAsia" w:hAnsiTheme="minorEastAsia" w:eastAsiaTheme="minorEastAsia"/>
          <w:bCs/>
          <w:lang w:eastAsia="zh-CN"/>
        </w:rPr>
        <w:t>消费品</w:t>
      </w:r>
      <w:r>
        <w:rPr>
          <w:rFonts w:hint="eastAsia" w:asciiTheme="minorEastAsia" w:hAnsiTheme="minorEastAsia" w:eastAsiaTheme="minorEastAsia"/>
          <w:bCs/>
        </w:rPr>
        <w:t>召回管理</w:t>
      </w:r>
      <w:r>
        <w:rPr>
          <w:rFonts w:hint="eastAsia" w:asciiTheme="minorEastAsia" w:hAnsiTheme="minorEastAsia" w:eastAsiaTheme="minorEastAsia"/>
          <w:bCs/>
          <w:sz w:val="32"/>
          <w:szCs w:val="32"/>
          <w:lang w:eastAsia="zh-CN"/>
        </w:rPr>
        <w:t>暂行</w:t>
      </w:r>
      <w:r>
        <w:rPr>
          <w:rFonts w:hint="eastAsia" w:asciiTheme="minorEastAsia" w:hAnsiTheme="minorEastAsia" w:eastAsiaTheme="minorEastAsia"/>
          <w:bCs/>
          <w:lang w:eastAsia="zh-CN"/>
        </w:rPr>
        <w:t>规定</w:t>
      </w:r>
      <w:r>
        <w:rPr>
          <w:rFonts w:hint="eastAsia" w:asciiTheme="minorEastAsia" w:hAnsiTheme="minorEastAsia" w:eastAsiaTheme="minorEastAsia"/>
          <w:bCs/>
        </w:rPr>
        <w:t>》</w:t>
      </w:r>
      <w:r>
        <w:rPr>
          <w:rFonts w:hint="eastAsia" w:asciiTheme="minorEastAsia" w:hAnsiTheme="minorEastAsia" w:eastAsiaTheme="minorEastAsia"/>
          <w:bCs/>
          <w:lang w:eastAsia="zh-CN"/>
        </w:rPr>
        <w:t>等法律规定</w:t>
      </w:r>
      <w:r>
        <w:rPr>
          <w:rFonts w:hint="eastAsia" w:asciiTheme="minorEastAsia" w:hAnsiTheme="minorEastAsia" w:eastAsiaTheme="minorEastAsia"/>
          <w:bCs/>
        </w:rPr>
        <w:t>，</w:t>
      </w:r>
      <w:r>
        <w:rPr>
          <w:rFonts w:hint="eastAsia" w:asciiTheme="minorEastAsia" w:hAnsiTheme="minorEastAsia" w:eastAsiaTheme="minorEastAsia"/>
          <w:bCs/>
          <w:lang w:eastAsia="zh-CN"/>
        </w:rPr>
        <w:t>结合本省实际</w:t>
      </w:r>
      <w:r>
        <w:rPr>
          <w:rFonts w:hint="eastAsia" w:asciiTheme="minorEastAsia" w:hAnsiTheme="minorEastAsia" w:eastAsiaTheme="minorEastAsia"/>
          <w:bCs/>
        </w:rPr>
        <w:t>制定本</w:t>
      </w:r>
      <w:r>
        <w:rPr>
          <w:rFonts w:hint="eastAsia" w:asciiTheme="minorEastAsia" w:hAnsiTheme="minorEastAsia" w:eastAsiaTheme="minorEastAsia"/>
          <w:bCs/>
          <w:lang w:eastAsia="zh-CN"/>
        </w:rPr>
        <w:t>工作</w:t>
      </w:r>
      <w:r>
        <w:rPr>
          <w:rFonts w:hint="eastAsia" w:asciiTheme="minorEastAsia" w:hAnsiTheme="minorEastAsia" w:eastAsiaTheme="minorEastAsia"/>
          <w:bCs/>
        </w:rPr>
        <w:t>规范。</w:t>
      </w:r>
    </w:p>
    <w:p>
      <w:pPr>
        <w:numPr>
          <w:ilvl w:val="0"/>
          <w:numId w:val="1"/>
        </w:numPr>
        <w:ind w:firstLine="624" w:firstLineChars="195"/>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本规范用于指导全省各级市场监督管理部门、浙江省缺陷产品技术评价中心及各分中心开展的消费品</w:t>
      </w:r>
      <w:r>
        <w:rPr>
          <w:rFonts w:hint="eastAsia" w:asciiTheme="minorEastAsia" w:hAnsiTheme="minorEastAsia" w:eastAsiaTheme="minorEastAsia"/>
          <w:bCs/>
          <w:sz w:val="32"/>
          <w:szCs w:val="32"/>
        </w:rPr>
        <w:t>召回监督管理</w:t>
      </w:r>
      <w:r>
        <w:rPr>
          <w:rFonts w:hint="eastAsia" w:asciiTheme="minorEastAsia" w:hAnsiTheme="minorEastAsia" w:eastAsiaTheme="minorEastAsia"/>
          <w:bCs/>
          <w:sz w:val="32"/>
          <w:szCs w:val="32"/>
          <w:lang w:eastAsia="zh-CN"/>
        </w:rPr>
        <w:t>工作</w:t>
      </w:r>
      <w:r>
        <w:rPr>
          <w:rFonts w:hint="eastAsia" w:asciiTheme="minorEastAsia" w:hAnsiTheme="minorEastAsia" w:eastAsiaTheme="minorEastAsia"/>
          <w:bCs/>
          <w:sz w:val="32"/>
          <w:szCs w:val="32"/>
        </w:rPr>
        <w:t>。</w:t>
      </w:r>
    </w:p>
    <w:p>
      <w:pPr>
        <w:numPr>
          <w:ilvl w:val="0"/>
          <w:numId w:val="1"/>
        </w:numPr>
        <w:ind w:firstLine="624" w:firstLineChars="195"/>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省市场监督管理局质量发展处承担以下职责：</w:t>
      </w:r>
    </w:p>
    <w:p>
      <w:pPr>
        <w:numPr>
          <w:ilvl w:val="0"/>
          <w:numId w:val="2"/>
        </w:num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负责</w:t>
      </w:r>
      <w:r>
        <w:rPr>
          <w:rFonts w:hint="eastAsia" w:asciiTheme="minorEastAsia" w:hAnsiTheme="minorEastAsia" w:eastAsiaTheme="minorEastAsia"/>
          <w:bCs/>
          <w:sz w:val="32"/>
          <w:szCs w:val="32"/>
          <w:lang w:eastAsia="zh-CN"/>
        </w:rPr>
        <w:t>全</w:t>
      </w:r>
      <w:r>
        <w:rPr>
          <w:rFonts w:hint="eastAsia" w:asciiTheme="minorEastAsia" w:hAnsiTheme="minorEastAsia" w:eastAsiaTheme="minorEastAsia"/>
          <w:bCs/>
          <w:sz w:val="32"/>
          <w:szCs w:val="32"/>
        </w:rPr>
        <w:t>省</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w:t>
      </w:r>
      <w:r>
        <w:rPr>
          <w:rFonts w:hint="eastAsia" w:asciiTheme="minorEastAsia" w:hAnsiTheme="minorEastAsia" w:eastAsiaTheme="minorEastAsia"/>
          <w:bCs/>
          <w:sz w:val="32"/>
          <w:szCs w:val="32"/>
          <w:lang w:eastAsia="zh-CN"/>
        </w:rPr>
        <w:t>监督管理</w:t>
      </w:r>
      <w:r>
        <w:rPr>
          <w:rFonts w:hint="eastAsia" w:asciiTheme="minorEastAsia" w:hAnsiTheme="minorEastAsia" w:eastAsiaTheme="minorEastAsia"/>
          <w:bCs/>
          <w:sz w:val="32"/>
          <w:szCs w:val="32"/>
        </w:rPr>
        <w:t>工作</w:t>
      </w:r>
      <w:r>
        <w:rPr>
          <w:rFonts w:hint="eastAsia" w:asciiTheme="minorEastAsia" w:hAnsiTheme="minorEastAsia" w:eastAsiaTheme="minorEastAsia"/>
          <w:bCs/>
          <w:sz w:val="32"/>
          <w:szCs w:val="32"/>
          <w:lang w:eastAsia="zh-CN"/>
        </w:rPr>
        <w:t>，建立</w:t>
      </w:r>
      <w:r>
        <w:rPr>
          <w:rFonts w:hint="eastAsia" w:asciiTheme="minorEastAsia" w:hAnsiTheme="minorEastAsia" w:eastAsiaTheme="minorEastAsia"/>
          <w:bCs/>
          <w:sz w:val="32"/>
          <w:szCs w:val="32"/>
        </w:rPr>
        <w:t>完善</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召回工作体系</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rPr>
        <w:t>工作机制</w:t>
      </w:r>
      <w:r>
        <w:rPr>
          <w:rFonts w:hint="eastAsia" w:asciiTheme="minorEastAsia" w:hAnsiTheme="minorEastAsia" w:eastAsiaTheme="minorEastAsia"/>
          <w:bCs/>
          <w:sz w:val="32"/>
          <w:szCs w:val="32"/>
          <w:lang w:eastAsia="zh-CN"/>
        </w:rPr>
        <w:t>；</w:t>
      </w:r>
    </w:p>
    <w:p>
      <w:pPr>
        <w:numPr>
          <w:ilvl w:val="0"/>
          <w:numId w:val="0"/>
        </w:numPr>
        <w:ind w:firstLine="640" w:firstLineChars="200"/>
        <w:rPr>
          <w:rFonts w:hint="eastAsia" w:asciiTheme="minorEastAsia" w:hAnsiTheme="minorEastAsia" w:eastAsiaTheme="minorEastAsia"/>
          <w:bCs/>
          <w:sz w:val="32"/>
          <w:szCs w:val="32"/>
          <w:highlight w:val="none"/>
          <w:lang w:eastAsia="zh-CN"/>
        </w:rPr>
      </w:pPr>
      <w:r>
        <w:rPr>
          <w:rFonts w:hint="eastAsia" w:asciiTheme="minorEastAsia" w:hAnsiTheme="minorEastAsia" w:eastAsiaTheme="minorEastAsia"/>
          <w:bCs/>
          <w:sz w:val="32"/>
          <w:szCs w:val="32"/>
          <w:lang w:eastAsia="zh-CN"/>
        </w:rPr>
        <w:t>（二）组织开展全省消费品缺陷信息收集分析、缺陷调查、召回实施与监督工作，建设本省消费品</w:t>
      </w:r>
      <w:r>
        <w:rPr>
          <w:rFonts w:hint="eastAsia" w:asciiTheme="minorEastAsia" w:hAnsiTheme="minorEastAsia" w:eastAsiaTheme="minorEastAsia"/>
          <w:bCs/>
          <w:sz w:val="32"/>
          <w:szCs w:val="32"/>
        </w:rPr>
        <w:t>召回专家库</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highlight w:val="none"/>
        </w:rPr>
        <w:t>遴选具有法定资质的检验检测机构</w:t>
      </w:r>
      <w:r>
        <w:rPr>
          <w:rFonts w:hint="eastAsia" w:asciiTheme="minorEastAsia" w:hAnsiTheme="minorEastAsia" w:eastAsiaTheme="minorEastAsia"/>
          <w:bCs/>
          <w:sz w:val="32"/>
          <w:szCs w:val="32"/>
          <w:highlight w:val="none"/>
          <w:lang w:eastAsia="zh-CN"/>
        </w:rPr>
        <w:t>承担消费品召回检测、分析研判等工作；</w:t>
      </w:r>
    </w:p>
    <w:p>
      <w:pPr>
        <w:numPr>
          <w:ilvl w:val="0"/>
          <w:numId w:val="0"/>
        </w:numPr>
        <w:ind w:firstLine="640" w:firstLineChars="200"/>
        <w:rPr>
          <w:rFonts w:hint="eastAsia" w:asciiTheme="minorEastAsia" w:hAnsiTheme="minorEastAsia" w:eastAsiaTheme="minorEastAsia"/>
          <w:bCs/>
          <w:sz w:val="32"/>
          <w:szCs w:val="32"/>
          <w:highlight w:val="yellow"/>
          <w:lang w:eastAsia="zh-CN"/>
        </w:rPr>
      </w:pPr>
      <w:r>
        <w:rPr>
          <w:rFonts w:hint="eastAsia" w:asciiTheme="minorEastAsia" w:hAnsiTheme="minorEastAsia" w:eastAsiaTheme="minorEastAsia"/>
          <w:bCs/>
          <w:sz w:val="32"/>
          <w:szCs w:val="32"/>
          <w:highlight w:val="none"/>
          <w:lang w:eastAsia="zh-CN"/>
        </w:rPr>
        <w:t>（三）依法</w:t>
      </w:r>
      <w:r>
        <w:rPr>
          <w:rFonts w:hint="eastAsia" w:asciiTheme="minorEastAsia" w:hAnsiTheme="minorEastAsia" w:eastAsiaTheme="minorEastAsia"/>
          <w:bCs/>
          <w:sz w:val="32"/>
          <w:szCs w:val="32"/>
          <w:highlight w:val="none"/>
        </w:rPr>
        <w:t>向社会公布</w:t>
      </w:r>
      <w:r>
        <w:rPr>
          <w:rFonts w:hint="eastAsia" w:asciiTheme="minorEastAsia" w:hAnsiTheme="minorEastAsia" w:eastAsiaTheme="minorEastAsia"/>
          <w:bCs/>
          <w:sz w:val="32"/>
          <w:szCs w:val="32"/>
          <w:highlight w:val="none"/>
          <w:lang w:eastAsia="zh-CN"/>
        </w:rPr>
        <w:t>本省</w:t>
      </w:r>
      <w:r>
        <w:rPr>
          <w:rFonts w:hint="eastAsia" w:asciiTheme="minorEastAsia" w:hAnsiTheme="minorEastAsia" w:eastAsiaTheme="minorEastAsia"/>
          <w:bCs/>
          <w:sz w:val="32"/>
          <w:szCs w:val="32"/>
          <w:highlight w:val="none"/>
        </w:rPr>
        <w:t>消费品缺陷及实施召回的相关信息</w:t>
      </w:r>
      <w:r>
        <w:rPr>
          <w:rFonts w:hint="eastAsia" w:asciiTheme="minorEastAsia" w:hAnsiTheme="minorEastAsia" w:eastAsiaTheme="minorEastAsia"/>
          <w:bCs/>
          <w:sz w:val="32"/>
          <w:szCs w:val="32"/>
          <w:highlight w:val="none"/>
          <w:lang w:eastAsia="zh-CN"/>
        </w:rPr>
        <w:t>；</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（四）对本省范围内可能会造成严重后果或者影响范围较大的消费品开展缺陷调查；</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（五）</w:t>
      </w:r>
      <w:r>
        <w:rPr>
          <w:rFonts w:hint="eastAsia" w:asciiTheme="minorEastAsia" w:hAnsiTheme="minorEastAsia" w:eastAsiaTheme="minorEastAsia"/>
          <w:bCs/>
          <w:sz w:val="32"/>
          <w:szCs w:val="32"/>
        </w:rPr>
        <w:t>组织、指导市、县（市、区）市场监督管理局开展</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w:t>
      </w:r>
      <w:r>
        <w:rPr>
          <w:rFonts w:hint="eastAsia" w:asciiTheme="minorEastAsia" w:hAnsiTheme="minorEastAsia" w:eastAsiaTheme="minorEastAsia"/>
          <w:bCs/>
          <w:sz w:val="32"/>
          <w:szCs w:val="32"/>
          <w:lang w:eastAsia="zh-CN"/>
        </w:rPr>
        <w:t>监督管理</w:t>
      </w:r>
      <w:r>
        <w:rPr>
          <w:rFonts w:hint="eastAsia" w:asciiTheme="minorEastAsia" w:hAnsiTheme="minorEastAsia" w:eastAsiaTheme="minorEastAsia"/>
          <w:bCs/>
          <w:sz w:val="32"/>
          <w:szCs w:val="32"/>
        </w:rPr>
        <w:t>工作</w:t>
      </w:r>
      <w:r>
        <w:rPr>
          <w:rFonts w:hint="eastAsia" w:asciiTheme="minorEastAsia" w:hAnsiTheme="minorEastAsia" w:eastAsiaTheme="minorEastAsia"/>
          <w:bCs/>
          <w:sz w:val="32"/>
          <w:szCs w:val="32"/>
          <w:lang w:eastAsia="zh-CN"/>
        </w:rPr>
        <w:t>；</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（六）组织开展全省消费品安全宣传教育、召回业务培训及相关技术研讨；</w:t>
      </w:r>
    </w:p>
    <w:p>
      <w:pPr>
        <w:numPr>
          <w:ilvl w:val="0"/>
          <w:numId w:val="0"/>
        </w:num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eastAsia="zh-CN"/>
        </w:rPr>
        <w:t>（七）委托</w:t>
      </w:r>
      <w:r>
        <w:rPr>
          <w:rFonts w:hint="eastAsia" w:asciiTheme="minorEastAsia" w:hAnsiTheme="minorEastAsia" w:eastAsiaTheme="minorEastAsia"/>
          <w:bCs/>
          <w:sz w:val="32"/>
          <w:szCs w:val="32"/>
        </w:rPr>
        <w:t>、指导</w:t>
      </w:r>
      <w:r>
        <w:rPr>
          <w:rFonts w:hint="eastAsia" w:asciiTheme="minorEastAsia" w:hAnsiTheme="minorEastAsia" w:eastAsiaTheme="minorEastAsia"/>
          <w:bCs/>
          <w:sz w:val="32"/>
          <w:szCs w:val="32"/>
          <w:lang w:eastAsia="zh-CN"/>
        </w:rPr>
        <w:t>浙江省产品质量安全科学研究院（</w:t>
      </w:r>
      <w:r>
        <w:rPr>
          <w:rFonts w:hint="eastAsia" w:asciiTheme="minorEastAsia" w:hAnsiTheme="minorEastAsia" w:eastAsiaTheme="minorEastAsia"/>
          <w:bCs/>
          <w:sz w:val="32"/>
          <w:szCs w:val="32"/>
        </w:rPr>
        <w:t>浙江省缺陷产品技术评价中心</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rPr>
        <w:t>开展消费品缺陷信息收集分析、</w:t>
      </w:r>
      <w:r>
        <w:rPr>
          <w:rFonts w:hint="eastAsia" w:asciiTheme="minorEastAsia" w:hAnsiTheme="minorEastAsia" w:eastAsiaTheme="minorEastAsia"/>
          <w:bCs/>
          <w:sz w:val="32"/>
          <w:szCs w:val="32"/>
          <w:highlight w:val="none"/>
        </w:rPr>
        <w:t>缺陷调查</w:t>
      </w:r>
      <w:r>
        <w:rPr>
          <w:rFonts w:hint="eastAsia" w:asciiTheme="minorEastAsia" w:hAnsiTheme="minorEastAsia" w:eastAsiaTheme="minorEastAsia"/>
          <w:bCs/>
          <w:sz w:val="32"/>
          <w:szCs w:val="32"/>
          <w:highlight w:val="none"/>
          <w:lang w:eastAsia="zh-CN"/>
        </w:rPr>
        <w:t>及认定评估</w:t>
      </w:r>
      <w:r>
        <w:rPr>
          <w:rFonts w:hint="eastAsia" w:asciiTheme="minorEastAsia" w:hAnsiTheme="minorEastAsia" w:eastAsiaTheme="minorEastAsia"/>
          <w:bCs/>
          <w:sz w:val="32"/>
          <w:szCs w:val="32"/>
          <w:highlight w:val="none"/>
        </w:rPr>
        <w:t>等</w:t>
      </w:r>
      <w:r>
        <w:rPr>
          <w:rFonts w:hint="eastAsia" w:asciiTheme="minorEastAsia" w:hAnsiTheme="minorEastAsia" w:eastAsiaTheme="minorEastAsia"/>
          <w:bCs/>
          <w:sz w:val="32"/>
          <w:szCs w:val="32"/>
          <w:highlight w:val="none"/>
          <w:lang w:eastAsia="zh-CN"/>
        </w:rPr>
        <w:t>相关</w:t>
      </w:r>
      <w:r>
        <w:rPr>
          <w:rFonts w:hint="eastAsia" w:asciiTheme="minorEastAsia" w:hAnsiTheme="minorEastAsia" w:eastAsiaTheme="minorEastAsia"/>
          <w:bCs/>
          <w:sz w:val="32"/>
          <w:szCs w:val="32"/>
          <w:highlight w:val="none"/>
        </w:rPr>
        <w:t>技术工作</w:t>
      </w:r>
      <w:r>
        <w:rPr>
          <w:rFonts w:hint="eastAsia" w:asciiTheme="minorEastAsia" w:hAnsiTheme="minorEastAsia" w:eastAsiaTheme="minorEastAsia"/>
          <w:bCs/>
          <w:sz w:val="32"/>
          <w:szCs w:val="32"/>
          <w:highlight w:val="none"/>
          <w:lang w:eastAsia="zh-CN"/>
        </w:rPr>
        <w:t>；</w:t>
      </w:r>
    </w:p>
    <w:p>
      <w:pPr>
        <w:numPr>
          <w:ilvl w:val="0"/>
          <w:numId w:val="0"/>
        </w:num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（八）</w:t>
      </w:r>
      <w:r>
        <w:rPr>
          <w:rFonts w:hint="eastAsia" w:asciiTheme="minorEastAsia" w:hAnsiTheme="minorEastAsia" w:eastAsiaTheme="minorEastAsia"/>
          <w:bCs/>
          <w:sz w:val="32"/>
          <w:szCs w:val="32"/>
        </w:rPr>
        <w:t>承担总局</w:t>
      </w:r>
      <w:r>
        <w:rPr>
          <w:rFonts w:hint="eastAsia" w:asciiTheme="minorEastAsia" w:hAnsiTheme="minorEastAsia" w:eastAsiaTheme="minorEastAsia"/>
          <w:bCs/>
          <w:sz w:val="32"/>
          <w:szCs w:val="32"/>
          <w:lang w:eastAsia="zh-CN"/>
        </w:rPr>
        <w:t>和省局</w:t>
      </w:r>
      <w:r>
        <w:rPr>
          <w:rFonts w:hint="eastAsia" w:asciiTheme="minorEastAsia" w:hAnsiTheme="minorEastAsia" w:eastAsiaTheme="minorEastAsia"/>
          <w:bCs/>
          <w:sz w:val="32"/>
          <w:szCs w:val="32"/>
        </w:rPr>
        <w:t>交办的</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w:t>
      </w:r>
      <w:r>
        <w:rPr>
          <w:rFonts w:hint="eastAsia" w:asciiTheme="minorEastAsia" w:hAnsiTheme="minorEastAsia" w:eastAsiaTheme="minorEastAsia"/>
          <w:bCs/>
          <w:sz w:val="32"/>
          <w:szCs w:val="32"/>
          <w:lang w:eastAsia="zh-CN"/>
        </w:rPr>
        <w:t>管理其他相关</w:t>
      </w:r>
      <w:r>
        <w:rPr>
          <w:rFonts w:hint="eastAsia" w:asciiTheme="minorEastAsia" w:hAnsiTheme="minorEastAsia" w:eastAsiaTheme="minorEastAsia"/>
          <w:bCs/>
          <w:sz w:val="32"/>
          <w:szCs w:val="32"/>
        </w:rPr>
        <w:t>工作。</w:t>
      </w:r>
    </w:p>
    <w:p>
      <w:pPr>
        <w:numPr>
          <w:ilvl w:val="0"/>
          <w:numId w:val="1"/>
        </w:numPr>
        <w:ind w:firstLine="624" w:firstLineChars="195"/>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各市</w:t>
      </w:r>
      <w:r>
        <w:rPr>
          <w:rFonts w:hint="eastAsia" w:asciiTheme="minorEastAsia" w:hAnsiTheme="minorEastAsia" w:eastAsiaTheme="minorEastAsia"/>
          <w:bCs/>
          <w:sz w:val="32"/>
          <w:szCs w:val="32"/>
        </w:rPr>
        <w:t>市场监督管理局承担以下职责：</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（一）在本行政区域内组织开展消费品缺陷信息收集、分析研判、缺陷调查、召回相关材料审核、召回实施与监督、召回效果评估等消费品召回监督管理工作；</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（二）</w:t>
      </w:r>
      <w:r>
        <w:rPr>
          <w:rFonts w:hint="eastAsia" w:asciiTheme="minorEastAsia" w:hAnsiTheme="minorEastAsia" w:eastAsiaTheme="minorEastAsia"/>
          <w:bCs/>
          <w:sz w:val="32"/>
          <w:szCs w:val="32"/>
        </w:rPr>
        <w:t>组织</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rPr>
        <w:t>指导</w:t>
      </w:r>
      <w:r>
        <w:rPr>
          <w:rFonts w:hint="eastAsia" w:asciiTheme="minorEastAsia" w:hAnsiTheme="minorEastAsia" w:eastAsiaTheme="minorEastAsia"/>
          <w:bCs/>
          <w:color w:val="auto"/>
          <w:sz w:val="32"/>
          <w:szCs w:val="32"/>
          <w:lang w:eastAsia="zh-CN"/>
        </w:rPr>
        <w:t>本行政区域内</w:t>
      </w:r>
      <w:r>
        <w:rPr>
          <w:rFonts w:hint="eastAsia" w:asciiTheme="minorEastAsia" w:hAnsiTheme="minorEastAsia" w:eastAsiaTheme="minorEastAsia"/>
          <w:bCs/>
          <w:sz w:val="32"/>
          <w:szCs w:val="32"/>
        </w:rPr>
        <w:t>县（市、区）市场监督管理局开展</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w:t>
      </w:r>
      <w:r>
        <w:rPr>
          <w:rFonts w:hint="eastAsia" w:asciiTheme="minorEastAsia" w:hAnsiTheme="minorEastAsia" w:eastAsiaTheme="minorEastAsia"/>
          <w:bCs/>
          <w:sz w:val="32"/>
          <w:szCs w:val="32"/>
          <w:lang w:eastAsia="zh-CN"/>
        </w:rPr>
        <w:t>监督管理</w:t>
      </w:r>
      <w:r>
        <w:rPr>
          <w:rFonts w:hint="eastAsia" w:asciiTheme="minorEastAsia" w:hAnsiTheme="minorEastAsia" w:eastAsiaTheme="minorEastAsia"/>
          <w:bCs/>
          <w:sz w:val="32"/>
          <w:szCs w:val="32"/>
        </w:rPr>
        <w:t>工作</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rPr>
        <w:t>组织</w:t>
      </w:r>
      <w:r>
        <w:rPr>
          <w:rFonts w:hint="eastAsia" w:asciiTheme="minorEastAsia" w:hAnsiTheme="minorEastAsia" w:eastAsiaTheme="minorEastAsia"/>
          <w:bCs/>
          <w:sz w:val="32"/>
          <w:szCs w:val="32"/>
          <w:lang w:eastAsia="zh-CN"/>
        </w:rPr>
        <w:t>、指导</w:t>
      </w:r>
      <w:r>
        <w:rPr>
          <w:rFonts w:hint="eastAsia" w:asciiTheme="minorEastAsia" w:hAnsiTheme="minorEastAsia" w:eastAsiaTheme="minorEastAsia"/>
          <w:bCs/>
          <w:sz w:val="32"/>
          <w:szCs w:val="32"/>
        </w:rPr>
        <w:t>浙江省缺陷产品技术评价中心分中心</w:t>
      </w:r>
      <w:r>
        <w:rPr>
          <w:rFonts w:hint="eastAsia" w:asciiTheme="minorEastAsia" w:hAnsiTheme="minorEastAsia" w:eastAsiaTheme="minorEastAsia"/>
          <w:bCs/>
          <w:sz w:val="32"/>
          <w:szCs w:val="32"/>
          <w:lang w:eastAsia="zh-CN"/>
        </w:rPr>
        <w:t>在本行政区域内</w:t>
      </w:r>
      <w:r>
        <w:rPr>
          <w:rFonts w:hint="eastAsia" w:asciiTheme="minorEastAsia" w:hAnsiTheme="minorEastAsia" w:eastAsiaTheme="minorEastAsia"/>
          <w:bCs/>
          <w:sz w:val="32"/>
          <w:szCs w:val="32"/>
        </w:rPr>
        <w:t>开展</w:t>
      </w:r>
      <w:r>
        <w:rPr>
          <w:rFonts w:hint="eastAsia" w:asciiTheme="minorEastAsia" w:hAnsiTheme="minorEastAsia" w:eastAsiaTheme="minorEastAsia"/>
          <w:bCs/>
          <w:sz w:val="32"/>
          <w:szCs w:val="32"/>
          <w:lang w:eastAsia="zh-CN"/>
        </w:rPr>
        <w:t>消费品召回相关</w:t>
      </w:r>
      <w:r>
        <w:rPr>
          <w:rFonts w:hint="eastAsia" w:asciiTheme="minorEastAsia" w:hAnsiTheme="minorEastAsia" w:eastAsiaTheme="minorEastAsia"/>
          <w:bCs/>
          <w:sz w:val="32"/>
          <w:szCs w:val="32"/>
        </w:rPr>
        <w:t>技术工作</w:t>
      </w:r>
      <w:r>
        <w:rPr>
          <w:rFonts w:hint="eastAsia" w:asciiTheme="minorEastAsia" w:hAnsiTheme="minorEastAsia" w:eastAsiaTheme="minorEastAsia"/>
          <w:bCs/>
          <w:sz w:val="32"/>
          <w:szCs w:val="32"/>
          <w:lang w:eastAsia="zh-CN"/>
        </w:rPr>
        <w:t>；</w:t>
      </w:r>
    </w:p>
    <w:p>
      <w:pPr>
        <w:numPr>
          <w:ilvl w:val="0"/>
          <w:numId w:val="0"/>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（三）配合做好总局和省局对本行政区域内消费品生产者开展的缺陷调查等工作；</w:t>
      </w:r>
    </w:p>
    <w:p>
      <w:pPr>
        <w:numPr>
          <w:ilvl w:val="0"/>
          <w:numId w:val="0"/>
        </w:num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（四）</w:t>
      </w:r>
      <w:r>
        <w:rPr>
          <w:rFonts w:hint="eastAsia" w:asciiTheme="minorEastAsia" w:hAnsiTheme="minorEastAsia" w:eastAsiaTheme="minorEastAsia"/>
          <w:bCs/>
          <w:sz w:val="32"/>
          <w:szCs w:val="32"/>
        </w:rPr>
        <w:t>依法</w:t>
      </w:r>
      <w:r>
        <w:rPr>
          <w:rFonts w:hint="eastAsia" w:asciiTheme="minorEastAsia" w:hAnsiTheme="minorEastAsia" w:eastAsiaTheme="minorEastAsia"/>
          <w:bCs/>
          <w:sz w:val="32"/>
          <w:szCs w:val="32"/>
          <w:lang w:eastAsia="zh-CN"/>
        </w:rPr>
        <w:t>对本行政区域内</w:t>
      </w:r>
      <w:r>
        <w:rPr>
          <w:rFonts w:hint="eastAsia" w:asciiTheme="minorEastAsia" w:hAnsiTheme="minorEastAsia" w:eastAsiaTheme="minorEastAsia"/>
          <w:bCs/>
          <w:sz w:val="32"/>
          <w:szCs w:val="32"/>
        </w:rPr>
        <w:t>违反</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召回相关法律</w:t>
      </w:r>
      <w:r>
        <w:rPr>
          <w:rFonts w:hint="eastAsia" w:asciiTheme="minorEastAsia" w:hAnsiTheme="minorEastAsia" w:eastAsiaTheme="minorEastAsia"/>
          <w:bCs/>
          <w:sz w:val="32"/>
          <w:szCs w:val="32"/>
          <w:lang w:eastAsia="zh-CN"/>
        </w:rPr>
        <w:t>规定</w:t>
      </w:r>
      <w:r>
        <w:rPr>
          <w:rFonts w:hint="eastAsia" w:asciiTheme="minorEastAsia" w:hAnsiTheme="minorEastAsia" w:eastAsiaTheme="minorEastAsia"/>
          <w:bCs/>
          <w:sz w:val="32"/>
          <w:szCs w:val="32"/>
        </w:rPr>
        <w:t>的行为</w:t>
      </w:r>
      <w:r>
        <w:rPr>
          <w:rFonts w:hint="eastAsia" w:asciiTheme="minorEastAsia" w:hAnsiTheme="minorEastAsia" w:eastAsiaTheme="minorEastAsia"/>
          <w:bCs/>
          <w:sz w:val="32"/>
          <w:szCs w:val="32"/>
          <w:lang w:eastAsia="zh-CN"/>
        </w:rPr>
        <w:t>实施处罚；</w:t>
      </w:r>
    </w:p>
    <w:p>
      <w:pPr>
        <w:numPr>
          <w:ilvl w:val="0"/>
          <w:numId w:val="0"/>
        </w:num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（五）承担</w:t>
      </w:r>
      <w:r>
        <w:rPr>
          <w:rFonts w:hint="eastAsia" w:asciiTheme="minorEastAsia" w:hAnsiTheme="minorEastAsia" w:eastAsiaTheme="minorEastAsia"/>
          <w:bCs/>
          <w:sz w:val="32"/>
          <w:szCs w:val="32"/>
          <w:lang w:eastAsia="zh-CN"/>
        </w:rPr>
        <w:t>上级局</w:t>
      </w:r>
      <w:r>
        <w:rPr>
          <w:rFonts w:hint="eastAsia" w:asciiTheme="minorEastAsia" w:hAnsiTheme="minorEastAsia" w:eastAsiaTheme="minorEastAsia"/>
          <w:bCs/>
          <w:sz w:val="32"/>
          <w:szCs w:val="32"/>
        </w:rPr>
        <w:t>交办的消费品召回管理其他相关工作。</w:t>
      </w:r>
    </w:p>
    <w:p>
      <w:pPr>
        <w:numPr>
          <w:ilvl w:val="0"/>
          <w:numId w:val="1"/>
        </w:numPr>
        <w:ind w:firstLine="624" w:firstLineChars="195"/>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各</w:t>
      </w:r>
      <w:r>
        <w:rPr>
          <w:rFonts w:hint="eastAsia" w:asciiTheme="minorEastAsia" w:hAnsiTheme="minorEastAsia" w:eastAsiaTheme="minorEastAsia"/>
          <w:bCs/>
          <w:sz w:val="32"/>
          <w:szCs w:val="32"/>
        </w:rPr>
        <w:t>县（</w:t>
      </w:r>
      <w:r>
        <w:rPr>
          <w:rFonts w:hint="eastAsia" w:asciiTheme="minorEastAsia" w:hAnsiTheme="minorEastAsia" w:eastAsiaTheme="minorEastAsia"/>
          <w:bCs/>
          <w:sz w:val="32"/>
          <w:szCs w:val="32"/>
          <w:lang w:eastAsia="zh-CN"/>
        </w:rPr>
        <w:t>市、</w:t>
      </w:r>
      <w:r>
        <w:rPr>
          <w:rFonts w:hint="eastAsia" w:asciiTheme="minorEastAsia" w:hAnsiTheme="minorEastAsia" w:eastAsiaTheme="minorEastAsia"/>
          <w:bCs/>
          <w:sz w:val="32"/>
          <w:szCs w:val="32"/>
        </w:rPr>
        <w:t>区）市场监督管理局承担以下职责：</w:t>
      </w:r>
    </w:p>
    <w:p>
      <w:pPr>
        <w:numPr>
          <w:ilvl w:val="0"/>
          <w:numId w:val="3"/>
        </w:num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收集</w:t>
      </w:r>
      <w:r>
        <w:rPr>
          <w:rFonts w:hint="eastAsia" w:asciiTheme="minorEastAsia" w:hAnsiTheme="minorEastAsia" w:eastAsiaTheme="minorEastAsia"/>
          <w:bCs/>
          <w:sz w:val="32"/>
          <w:szCs w:val="32"/>
          <w:lang w:eastAsia="zh-CN"/>
        </w:rPr>
        <w:t>本行政区域内消费品缺陷信息并及时上报；</w:t>
      </w:r>
    </w:p>
    <w:p>
      <w:pPr>
        <w:numPr>
          <w:ilvl w:val="0"/>
          <w:numId w:val="3"/>
        </w:numPr>
        <w:ind w:left="0" w:leftChars="0"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承担本行政区域内生产者</w:t>
      </w:r>
      <w:r>
        <w:rPr>
          <w:rFonts w:hint="eastAsia" w:asciiTheme="minorEastAsia" w:hAnsiTheme="minorEastAsia" w:eastAsiaTheme="minorEastAsia"/>
          <w:bCs/>
          <w:color w:val="auto"/>
          <w:sz w:val="32"/>
          <w:szCs w:val="32"/>
          <w:lang w:eastAsia="zh-CN"/>
        </w:rPr>
        <w:t>召回实施情况的监督</w:t>
      </w:r>
      <w:bookmarkStart w:id="2" w:name="_GoBack"/>
      <w:bookmarkEnd w:id="2"/>
      <w:r>
        <w:rPr>
          <w:rFonts w:hint="eastAsia" w:asciiTheme="minorEastAsia" w:hAnsiTheme="minorEastAsia" w:eastAsiaTheme="minorEastAsia"/>
          <w:bCs/>
          <w:color w:val="auto"/>
          <w:sz w:val="32"/>
          <w:szCs w:val="32"/>
          <w:lang w:eastAsia="zh-CN"/>
        </w:rPr>
        <w:t>检查</w:t>
      </w:r>
      <w:r>
        <w:rPr>
          <w:rFonts w:hint="eastAsia" w:asciiTheme="minorEastAsia" w:hAnsiTheme="minorEastAsia" w:eastAsiaTheme="minorEastAsia"/>
          <w:bCs/>
          <w:sz w:val="32"/>
          <w:szCs w:val="32"/>
          <w:lang w:eastAsia="zh-CN"/>
        </w:rPr>
        <w:t>，受市局委托做好本行政区域内生产者调查分析的通知，配合上级局对本行政区域内消费品生产者开展的缺陷调查等工作；</w:t>
      </w:r>
    </w:p>
    <w:p>
      <w:pPr>
        <w:numPr>
          <w:ilvl w:val="0"/>
          <w:numId w:val="0"/>
        </w:numPr>
        <w:ind w:left="0" w:leftChars="0"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（三）</w:t>
      </w:r>
      <w:r>
        <w:rPr>
          <w:rFonts w:hint="eastAsia" w:asciiTheme="minorEastAsia" w:hAnsiTheme="minorEastAsia" w:eastAsiaTheme="minorEastAsia"/>
          <w:bCs/>
          <w:sz w:val="32"/>
          <w:szCs w:val="32"/>
        </w:rPr>
        <w:t>依法</w:t>
      </w:r>
      <w:r>
        <w:rPr>
          <w:rFonts w:hint="eastAsia" w:asciiTheme="minorEastAsia" w:hAnsiTheme="minorEastAsia" w:eastAsiaTheme="minorEastAsia"/>
          <w:bCs/>
          <w:sz w:val="32"/>
          <w:szCs w:val="32"/>
          <w:lang w:eastAsia="zh-CN"/>
        </w:rPr>
        <w:t>对本行政区域内</w:t>
      </w:r>
      <w:r>
        <w:rPr>
          <w:rFonts w:hint="eastAsia" w:asciiTheme="minorEastAsia" w:hAnsiTheme="minorEastAsia" w:eastAsiaTheme="minorEastAsia"/>
          <w:bCs/>
          <w:sz w:val="32"/>
          <w:szCs w:val="32"/>
        </w:rPr>
        <w:t>违反</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召回相关法律</w:t>
      </w:r>
      <w:r>
        <w:rPr>
          <w:rFonts w:hint="eastAsia" w:asciiTheme="minorEastAsia" w:hAnsiTheme="minorEastAsia" w:eastAsiaTheme="minorEastAsia"/>
          <w:bCs/>
          <w:sz w:val="32"/>
          <w:szCs w:val="32"/>
          <w:lang w:eastAsia="zh-CN"/>
        </w:rPr>
        <w:t>规定</w:t>
      </w:r>
      <w:r>
        <w:rPr>
          <w:rFonts w:hint="eastAsia" w:asciiTheme="minorEastAsia" w:hAnsiTheme="minorEastAsia" w:eastAsiaTheme="minorEastAsia"/>
          <w:bCs/>
          <w:sz w:val="32"/>
          <w:szCs w:val="32"/>
        </w:rPr>
        <w:t>的行为</w:t>
      </w:r>
      <w:r>
        <w:rPr>
          <w:rFonts w:hint="eastAsia" w:asciiTheme="minorEastAsia" w:hAnsiTheme="minorEastAsia" w:eastAsiaTheme="minorEastAsia"/>
          <w:bCs/>
          <w:sz w:val="32"/>
          <w:szCs w:val="32"/>
          <w:lang w:eastAsia="zh-CN"/>
        </w:rPr>
        <w:t>实施处罚；</w:t>
      </w:r>
    </w:p>
    <w:p>
      <w:pPr>
        <w:numPr>
          <w:ilvl w:val="0"/>
          <w:numId w:val="0"/>
        </w:numPr>
        <w:ind w:left="0" w:leftChars="0"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（四）承担上级局交办的消费品召回管理其他相关工作。</w:t>
      </w:r>
    </w:p>
    <w:p>
      <w:pPr>
        <w:numPr>
          <w:ilvl w:val="0"/>
          <w:numId w:val="0"/>
        </w:num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六</w:t>
      </w:r>
      <w:r>
        <w:rPr>
          <w:rFonts w:hint="eastAsia" w:asciiTheme="minorEastAsia" w:hAnsiTheme="minorEastAsia" w:eastAsiaTheme="minorEastAsia"/>
          <w:bCs/>
          <w:sz w:val="32"/>
          <w:szCs w:val="32"/>
        </w:rPr>
        <w:t>条</w:t>
      </w:r>
      <w:r>
        <w:rPr>
          <w:rFonts w:hint="eastAsia" w:asciiTheme="minorEastAsia" w:hAnsiTheme="minorEastAsia" w:eastAsiaTheme="minorEastAsia"/>
          <w:bCs/>
          <w:sz w:val="32"/>
          <w:szCs w:val="32"/>
          <w:lang w:val="en-US" w:eastAsia="zh-CN"/>
        </w:rPr>
        <w:t xml:space="preserve"> </w:t>
      </w:r>
      <w:r>
        <w:rPr>
          <w:rFonts w:hint="eastAsia" w:asciiTheme="minorEastAsia" w:hAnsiTheme="minorEastAsia" w:eastAsiaTheme="minorEastAsia"/>
          <w:bCs/>
          <w:sz w:val="32"/>
          <w:szCs w:val="32"/>
        </w:rPr>
        <w:t>各市场监督管理所承担以下职责</w:t>
      </w:r>
      <w:r>
        <w:rPr>
          <w:rFonts w:hint="eastAsia" w:asciiTheme="minorEastAsia" w:hAnsiTheme="minorEastAsia" w:eastAsiaTheme="minorEastAsia"/>
          <w:bCs/>
          <w:sz w:val="32"/>
          <w:szCs w:val="32"/>
          <w:lang w:eastAsia="zh-CN"/>
        </w:rPr>
        <w:t>：</w:t>
      </w:r>
    </w:p>
    <w:p>
      <w:pPr>
        <w:numPr>
          <w:ilvl w:val="0"/>
          <w:numId w:val="0"/>
        </w:num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（一）</w:t>
      </w:r>
      <w:r>
        <w:rPr>
          <w:rFonts w:hint="eastAsia" w:asciiTheme="minorEastAsia" w:hAnsiTheme="minorEastAsia" w:eastAsiaTheme="minorEastAsia"/>
          <w:bCs/>
          <w:sz w:val="32"/>
          <w:szCs w:val="32"/>
        </w:rPr>
        <w:t>收集</w:t>
      </w:r>
      <w:r>
        <w:rPr>
          <w:rFonts w:hint="eastAsia" w:asciiTheme="minorEastAsia" w:hAnsiTheme="minorEastAsia" w:eastAsiaTheme="minorEastAsia"/>
          <w:bCs/>
          <w:sz w:val="32"/>
          <w:szCs w:val="32"/>
          <w:lang w:eastAsia="zh-CN"/>
        </w:rPr>
        <w:t>本行政区域内消费品缺陷信息并及时上报；</w:t>
      </w:r>
    </w:p>
    <w:p>
      <w:p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（二）配合做好上级局在本行政区域内开展的生产者调查分析的通知、</w:t>
      </w:r>
      <w:r>
        <w:rPr>
          <w:rFonts w:hint="eastAsia" w:asciiTheme="minorEastAsia" w:hAnsiTheme="minorEastAsia" w:eastAsiaTheme="minorEastAsia"/>
          <w:bCs/>
          <w:sz w:val="32"/>
          <w:szCs w:val="32"/>
        </w:rPr>
        <w:t>缺陷调查</w:t>
      </w:r>
      <w:r>
        <w:rPr>
          <w:rFonts w:hint="eastAsia" w:asciiTheme="minorEastAsia" w:hAnsiTheme="minorEastAsia" w:eastAsiaTheme="minorEastAsia"/>
          <w:bCs/>
          <w:sz w:val="32"/>
          <w:szCs w:val="32"/>
          <w:lang w:eastAsia="zh-CN"/>
        </w:rPr>
        <w:t>等相关工作</w:t>
      </w:r>
      <w:r>
        <w:rPr>
          <w:rFonts w:hint="eastAsia" w:asciiTheme="minorEastAsia" w:hAnsiTheme="minorEastAsia" w:eastAsiaTheme="minorEastAsia"/>
          <w:bCs/>
          <w:sz w:val="32"/>
          <w:szCs w:val="32"/>
        </w:rPr>
        <w:t>。</w:t>
      </w:r>
    </w:p>
    <w:p>
      <w:p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七</w:t>
      </w:r>
      <w:r>
        <w:rPr>
          <w:rFonts w:hint="eastAsia" w:asciiTheme="minorEastAsia" w:hAnsiTheme="minorEastAsia" w:eastAsiaTheme="minorEastAsia"/>
          <w:bCs/>
          <w:sz w:val="32"/>
          <w:szCs w:val="32"/>
        </w:rPr>
        <w:t>条</w:t>
      </w:r>
      <w:r>
        <w:rPr>
          <w:rFonts w:hint="eastAsia" w:asciiTheme="minorEastAsia" w:hAnsiTheme="minorEastAsia" w:eastAsiaTheme="minorEastAsia"/>
          <w:bCs/>
          <w:sz w:val="32"/>
          <w:szCs w:val="32"/>
          <w:lang w:val="en-US" w:eastAsia="zh-CN"/>
        </w:rPr>
        <w:t xml:space="preserve"> </w:t>
      </w:r>
      <w:r>
        <w:rPr>
          <w:rFonts w:hint="eastAsia" w:asciiTheme="minorEastAsia" w:hAnsiTheme="minorEastAsia" w:eastAsiaTheme="minorEastAsia"/>
          <w:bCs/>
          <w:sz w:val="32"/>
          <w:szCs w:val="32"/>
          <w:lang w:eastAsia="zh-CN"/>
        </w:rPr>
        <w:t>浙江省产品质量安全科学研究院（</w:t>
      </w:r>
      <w:r>
        <w:rPr>
          <w:rFonts w:hint="eastAsia" w:asciiTheme="minorEastAsia" w:hAnsiTheme="minorEastAsia" w:eastAsiaTheme="minorEastAsia"/>
          <w:bCs/>
          <w:sz w:val="32"/>
          <w:szCs w:val="32"/>
        </w:rPr>
        <w:t>浙江省缺陷产品技术评价中心</w:t>
      </w:r>
      <w:r>
        <w:rPr>
          <w:rFonts w:hint="eastAsia" w:asciiTheme="minorEastAsia" w:hAnsiTheme="minorEastAsia" w:eastAsiaTheme="minorEastAsia"/>
          <w:bCs/>
          <w:sz w:val="32"/>
          <w:szCs w:val="32"/>
          <w:lang w:eastAsia="zh-CN"/>
        </w:rPr>
        <w:t>）在省局的委托和指导下</w:t>
      </w:r>
      <w:r>
        <w:rPr>
          <w:rFonts w:hint="eastAsia" w:asciiTheme="minorEastAsia" w:hAnsiTheme="minorEastAsia" w:eastAsiaTheme="minorEastAsia"/>
          <w:bCs/>
          <w:sz w:val="32"/>
          <w:szCs w:val="32"/>
        </w:rPr>
        <w:t>承担以下职责：</w:t>
      </w:r>
    </w:p>
    <w:p>
      <w:p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（一）</w:t>
      </w:r>
      <w:r>
        <w:rPr>
          <w:rFonts w:hint="eastAsia" w:asciiTheme="minorEastAsia" w:hAnsiTheme="minorEastAsia" w:eastAsiaTheme="minorEastAsia"/>
          <w:bCs/>
          <w:sz w:val="32"/>
          <w:szCs w:val="32"/>
        </w:rPr>
        <w:t>承担</w:t>
      </w:r>
      <w:r>
        <w:rPr>
          <w:rFonts w:hint="eastAsia" w:asciiTheme="minorEastAsia" w:hAnsiTheme="minorEastAsia" w:eastAsiaTheme="minorEastAsia"/>
          <w:bCs/>
          <w:sz w:val="32"/>
          <w:szCs w:val="32"/>
          <w:lang w:eastAsia="zh-CN"/>
        </w:rPr>
        <w:t>全省消费品缺陷</w:t>
      </w:r>
      <w:r>
        <w:rPr>
          <w:rFonts w:hint="eastAsia" w:asciiTheme="minorEastAsia" w:hAnsiTheme="minorEastAsia" w:eastAsiaTheme="minorEastAsia"/>
          <w:bCs/>
          <w:sz w:val="32"/>
          <w:szCs w:val="32"/>
        </w:rPr>
        <w:t>信息收集、调查、分析研判</w:t>
      </w:r>
      <w:r>
        <w:rPr>
          <w:rFonts w:hint="eastAsia" w:asciiTheme="minorEastAsia" w:hAnsiTheme="minorEastAsia" w:eastAsiaTheme="minorEastAsia"/>
          <w:bCs/>
          <w:sz w:val="32"/>
          <w:szCs w:val="32"/>
          <w:lang w:eastAsia="zh-CN"/>
        </w:rPr>
        <w:t>，负责本省</w:t>
      </w:r>
      <w:r>
        <w:rPr>
          <w:rFonts w:hint="eastAsia" w:asciiTheme="minorEastAsia" w:hAnsiTheme="minorEastAsia" w:eastAsiaTheme="minorEastAsia"/>
          <w:bCs/>
          <w:sz w:val="32"/>
          <w:szCs w:val="32"/>
        </w:rPr>
        <w:t>缺陷</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召回信息</w:t>
      </w:r>
      <w:r>
        <w:rPr>
          <w:rFonts w:hint="eastAsia" w:asciiTheme="minorEastAsia" w:hAnsiTheme="minorEastAsia" w:eastAsiaTheme="minorEastAsia"/>
          <w:bCs/>
          <w:sz w:val="32"/>
          <w:szCs w:val="32"/>
          <w:lang w:eastAsia="zh-CN"/>
        </w:rPr>
        <w:t>网络平台建设及日常管理；</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（二）承担本省</w:t>
      </w:r>
      <w:r>
        <w:rPr>
          <w:rFonts w:hint="eastAsia" w:asciiTheme="minorEastAsia" w:hAnsiTheme="minorEastAsia" w:eastAsiaTheme="minorEastAsia"/>
          <w:bCs/>
          <w:sz w:val="32"/>
          <w:szCs w:val="32"/>
        </w:rPr>
        <w:t>缺陷</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召回技术专家库</w:t>
      </w:r>
      <w:r>
        <w:rPr>
          <w:rFonts w:hint="eastAsia" w:asciiTheme="minorEastAsia" w:hAnsiTheme="minorEastAsia" w:eastAsiaTheme="minorEastAsia"/>
          <w:bCs/>
          <w:sz w:val="32"/>
          <w:szCs w:val="32"/>
          <w:lang w:eastAsia="zh-CN"/>
        </w:rPr>
        <w:t>的维护管理等日常工作；</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（三）</w:t>
      </w:r>
      <w:r>
        <w:rPr>
          <w:rFonts w:hint="eastAsia" w:asciiTheme="minorEastAsia" w:hAnsiTheme="minorEastAsia" w:eastAsiaTheme="minorEastAsia"/>
          <w:bCs/>
          <w:sz w:val="32"/>
          <w:szCs w:val="32"/>
        </w:rPr>
        <w:t>开展缺陷</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技术调查及认定、召回计划</w:t>
      </w:r>
      <w:r>
        <w:rPr>
          <w:rFonts w:hint="eastAsia" w:asciiTheme="minorEastAsia" w:hAnsiTheme="minorEastAsia" w:eastAsiaTheme="minorEastAsia"/>
          <w:bCs/>
          <w:sz w:val="32"/>
          <w:szCs w:val="32"/>
          <w:lang w:eastAsia="zh-CN"/>
        </w:rPr>
        <w:t>及</w:t>
      </w:r>
      <w:r>
        <w:rPr>
          <w:rFonts w:hint="eastAsia" w:asciiTheme="minorEastAsia" w:hAnsiTheme="minorEastAsia" w:eastAsiaTheme="minorEastAsia"/>
          <w:bCs/>
          <w:sz w:val="32"/>
          <w:szCs w:val="32"/>
        </w:rPr>
        <w:t>效果评估等</w:t>
      </w:r>
      <w:r>
        <w:rPr>
          <w:rFonts w:hint="eastAsia" w:asciiTheme="minorEastAsia" w:hAnsiTheme="minorEastAsia" w:eastAsiaTheme="minorEastAsia"/>
          <w:bCs/>
          <w:sz w:val="32"/>
          <w:szCs w:val="32"/>
          <w:lang w:eastAsia="zh-CN"/>
        </w:rPr>
        <w:t>召回监管</w:t>
      </w:r>
      <w:r>
        <w:rPr>
          <w:rFonts w:hint="eastAsia" w:asciiTheme="minorEastAsia" w:hAnsiTheme="minorEastAsia" w:eastAsiaTheme="minorEastAsia"/>
          <w:bCs/>
          <w:sz w:val="32"/>
          <w:szCs w:val="32"/>
        </w:rPr>
        <w:t>技术</w:t>
      </w:r>
      <w:r>
        <w:rPr>
          <w:rFonts w:hint="eastAsia" w:asciiTheme="minorEastAsia" w:hAnsiTheme="minorEastAsia" w:eastAsiaTheme="minorEastAsia"/>
          <w:bCs/>
          <w:sz w:val="32"/>
          <w:szCs w:val="32"/>
          <w:lang w:eastAsia="zh-CN"/>
        </w:rPr>
        <w:t>性</w:t>
      </w:r>
      <w:r>
        <w:rPr>
          <w:rFonts w:hint="eastAsia" w:asciiTheme="minorEastAsia" w:hAnsiTheme="minorEastAsia" w:eastAsiaTheme="minorEastAsia"/>
          <w:bCs/>
          <w:sz w:val="32"/>
          <w:szCs w:val="32"/>
        </w:rPr>
        <w:t>工作</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（四）</w:t>
      </w:r>
      <w:r>
        <w:rPr>
          <w:rFonts w:hint="eastAsia" w:asciiTheme="minorEastAsia" w:hAnsiTheme="minorEastAsia" w:eastAsiaTheme="minorEastAsia"/>
          <w:bCs/>
          <w:sz w:val="32"/>
          <w:szCs w:val="32"/>
        </w:rPr>
        <w:t>组织</w:t>
      </w:r>
      <w:r>
        <w:rPr>
          <w:rFonts w:hint="eastAsia" w:asciiTheme="minorEastAsia" w:hAnsiTheme="minorEastAsia" w:eastAsiaTheme="minorEastAsia"/>
          <w:bCs/>
          <w:sz w:val="32"/>
          <w:szCs w:val="32"/>
          <w:lang w:eastAsia="zh-CN"/>
        </w:rPr>
        <w:t>、</w:t>
      </w:r>
      <w:r>
        <w:rPr>
          <w:rFonts w:hint="eastAsia" w:asciiTheme="minorEastAsia" w:hAnsiTheme="minorEastAsia" w:eastAsiaTheme="minorEastAsia"/>
          <w:bCs/>
          <w:sz w:val="32"/>
          <w:szCs w:val="32"/>
        </w:rPr>
        <w:t>指导省缺陷产品技术评价中心分中心开展召回</w:t>
      </w:r>
      <w:r>
        <w:rPr>
          <w:rFonts w:hint="eastAsia" w:asciiTheme="minorEastAsia" w:hAnsiTheme="minorEastAsia" w:eastAsiaTheme="minorEastAsia"/>
          <w:bCs/>
          <w:sz w:val="32"/>
          <w:szCs w:val="32"/>
          <w:lang w:eastAsia="zh-CN"/>
        </w:rPr>
        <w:t>监管</w:t>
      </w:r>
      <w:r>
        <w:rPr>
          <w:rFonts w:hint="eastAsia" w:asciiTheme="minorEastAsia" w:hAnsiTheme="minorEastAsia" w:eastAsiaTheme="minorEastAsia"/>
          <w:bCs/>
          <w:sz w:val="32"/>
          <w:szCs w:val="32"/>
        </w:rPr>
        <w:t>技术性工作</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（五）开展消费品安全宣传教育；</w:t>
      </w:r>
    </w:p>
    <w:p>
      <w:p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（六）</w:t>
      </w:r>
      <w:r>
        <w:rPr>
          <w:rFonts w:hint="eastAsia" w:asciiTheme="minorEastAsia" w:hAnsiTheme="minorEastAsia" w:eastAsiaTheme="minorEastAsia"/>
          <w:bCs/>
          <w:sz w:val="32"/>
          <w:szCs w:val="32"/>
        </w:rPr>
        <w:t>承担</w:t>
      </w:r>
      <w:r>
        <w:rPr>
          <w:rFonts w:hint="eastAsia" w:asciiTheme="minorEastAsia" w:hAnsiTheme="minorEastAsia" w:eastAsiaTheme="minorEastAsia"/>
          <w:bCs/>
          <w:sz w:val="32"/>
          <w:szCs w:val="32"/>
          <w:lang w:eastAsia="zh-CN"/>
        </w:rPr>
        <w:t>省局交办</w:t>
      </w:r>
      <w:r>
        <w:rPr>
          <w:rFonts w:hint="eastAsia" w:asciiTheme="minorEastAsia" w:hAnsiTheme="minorEastAsia" w:eastAsiaTheme="minorEastAsia"/>
          <w:bCs/>
          <w:sz w:val="32"/>
          <w:szCs w:val="32"/>
        </w:rPr>
        <w:t>的</w:t>
      </w:r>
      <w:r>
        <w:rPr>
          <w:rFonts w:hint="eastAsia" w:asciiTheme="minorEastAsia" w:hAnsiTheme="minorEastAsia" w:eastAsiaTheme="minorEastAsia"/>
          <w:bCs/>
          <w:sz w:val="32"/>
          <w:szCs w:val="32"/>
          <w:lang w:eastAsia="zh-CN"/>
        </w:rPr>
        <w:t>消费品</w:t>
      </w:r>
      <w:r>
        <w:rPr>
          <w:rFonts w:hint="eastAsia" w:asciiTheme="minorEastAsia" w:hAnsiTheme="minorEastAsia" w:eastAsiaTheme="minorEastAsia"/>
          <w:bCs/>
          <w:sz w:val="32"/>
          <w:szCs w:val="32"/>
        </w:rPr>
        <w:t>召回</w:t>
      </w:r>
      <w:r>
        <w:rPr>
          <w:rFonts w:hint="eastAsia" w:asciiTheme="minorEastAsia" w:hAnsiTheme="minorEastAsia" w:eastAsiaTheme="minorEastAsia"/>
          <w:bCs/>
          <w:sz w:val="32"/>
          <w:szCs w:val="32"/>
          <w:lang w:eastAsia="zh-CN"/>
        </w:rPr>
        <w:t>相关</w:t>
      </w:r>
      <w:r>
        <w:rPr>
          <w:rFonts w:hint="eastAsia" w:asciiTheme="minorEastAsia" w:hAnsiTheme="minorEastAsia" w:eastAsiaTheme="minorEastAsia"/>
          <w:bCs/>
          <w:sz w:val="32"/>
          <w:szCs w:val="32"/>
        </w:rPr>
        <w:t>其他</w:t>
      </w:r>
      <w:r>
        <w:rPr>
          <w:rFonts w:hint="eastAsia" w:asciiTheme="minorEastAsia" w:hAnsiTheme="minorEastAsia" w:eastAsiaTheme="minorEastAsia"/>
          <w:bCs/>
          <w:sz w:val="32"/>
          <w:szCs w:val="32"/>
          <w:lang w:eastAsia="zh-CN"/>
        </w:rPr>
        <w:t>技术性</w:t>
      </w:r>
      <w:r>
        <w:rPr>
          <w:rFonts w:hint="eastAsia" w:asciiTheme="minorEastAsia" w:hAnsiTheme="minorEastAsia" w:eastAsiaTheme="minorEastAsia"/>
          <w:bCs/>
          <w:sz w:val="32"/>
          <w:szCs w:val="32"/>
        </w:rPr>
        <w:t>工作。</w:t>
      </w:r>
    </w:p>
    <w:p>
      <w:pPr>
        <w:tabs>
          <w:tab w:val="left" w:pos="486"/>
        </w:tabs>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八</w:t>
      </w:r>
      <w:r>
        <w:rPr>
          <w:rFonts w:hint="eastAsia" w:asciiTheme="minorEastAsia" w:hAnsiTheme="minorEastAsia" w:eastAsiaTheme="minorEastAsia"/>
          <w:bCs/>
          <w:sz w:val="32"/>
          <w:szCs w:val="32"/>
        </w:rPr>
        <w:t>条</w:t>
      </w:r>
      <w:r>
        <w:rPr>
          <w:rFonts w:hint="eastAsia" w:asciiTheme="minorEastAsia" w:hAnsiTheme="minorEastAsia" w:eastAsiaTheme="minorEastAsia"/>
          <w:bCs/>
          <w:sz w:val="32"/>
          <w:szCs w:val="32"/>
          <w:lang w:val="en-US" w:eastAsia="zh-CN"/>
        </w:rPr>
        <w:t xml:space="preserve"> </w:t>
      </w:r>
      <w:r>
        <w:rPr>
          <w:rFonts w:hint="eastAsia" w:asciiTheme="minorEastAsia" w:hAnsiTheme="minorEastAsia" w:eastAsiaTheme="minorEastAsia"/>
          <w:bCs/>
          <w:sz w:val="32"/>
          <w:szCs w:val="32"/>
        </w:rPr>
        <w:t>浙江省缺陷产品技术评价中心分中心承担以下职责：</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（一）在市局和省中心的组织、指导下开展消费品缺陷信息收集、调查、分析研判和报送工作、缺陷消费品技术调查、召回相关材料审核</w:t>
      </w:r>
      <w:r>
        <w:rPr>
          <w:rFonts w:hint="eastAsia" w:asciiTheme="minorEastAsia" w:hAnsiTheme="minorEastAsia" w:eastAsiaTheme="minorEastAsia"/>
          <w:bCs/>
          <w:sz w:val="32"/>
          <w:szCs w:val="32"/>
        </w:rPr>
        <w:t>、召回效果评估等</w:t>
      </w:r>
      <w:r>
        <w:rPr>
          <w:rFonts w:hint="eastAsia" w:asciiTheme="minorEastAsia" w:hAnsiTheme="minorEastAsia" w:eastAsiaTheme="minorEastAsia"/>
          <w:bCs/>
          <w:sz w:val="32"/>
          <w:szCs w:val="32"/>
          <w:lang w:eastAsia="zh-CN"/>
        </w:rPr>
        <w:t>召回监管</w:t>
      </w:r>
      <w:r>
        <w:rPr>
          <w:rFonts w:hint="eastAsia" w:asciiTheme="minorEastAsia" w:hAnsiTheme="minorEastAsia" w:eastAsiaTheme="minorEastAsia"/>
          <w:bCs/>
          <w:sz w:val="32"/>
          <w:szCs w:val="32"/>
        </w:rPr>
        <w:t>技术</w:t>
      </w:r>
      <w:r>
        <w:rPr>
          <w:rFonts w:hint="eastAsia" w:asciiTheme="minorEastAsia" w:hAnsiTheme="minorEastAsia" w:eastAsiaTheme="minorEastAsia"/>
          <w:bCs/>
          <w:sz w:val="32"/>
          <w:szCs w:val="32"/>
          <w:lang w:eastAsia="zh-CN"/>
        </w:rPr>
        <w:t>性</w:t>
      </w:r>
      <w:r>
        <w:rPr>
          <w:rFonts w:hint="eastAsia" w:asciiTheme="minorEastAsia" w:hAnsiTheme="minorEastAsia" w:eastAsiaTheme="minorEastAsia"/>
          <w:bCs/>
          <w:sz w:val="32"/>
          <w:szCs w:val="32"/>
        </w:rPr>
        <w:t>工作</w:t>
      </w:r>
      <w:r>
        <w:rPr>
          <w:rFonts w:hint="eastAsia" w:asciiTheme="minorEastAsia" w:hAnsiTheme="minorEastAsia" w:eastAsiaTheme="minorEastAsia"/>
          <w:bCs/>
          <w:sz w:val="32"/>
          <w:szCs w:val="32"/>
          <w:lang w:eastAsia="zh-CN"/>
        </w:rPr>
        <w:t>；</w:t>
      </w:r>
    </w:p>
    <w:p>
      <w:pPr>
        <w:ind w:left="960" w:leftChars="200" w:hanging="320" w:hangingChars="1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（二）</w:t>
      </w:r>
      <w:r>
        <w:rPr>
          <w:rFonts w:hint="eastAsia" w:asciiTheme="minorEastAsia" w:hAnsiTheme="minorEastAsia" w:eastAsiaTheme="minorEastAsia"/>
          <w:bCs/>
          <w:sz w:val="32"/>
          <w:szCs w:val="32"/>
        </w:rPr>
        <w:t>开展</w:t>
      </w:r>
      <w:r>
        <w:rPr>
          <w:rFonts w:hint="eastAsia" w:asciiTheme="minorEastAsia" w:hAnsiTheme="minorEastAsia" w:eastAsiaTheme="minorEastAsia"/>
          <w:bCs/>
          <w:sz w:val="32"/>
          <w:szCs w:val="32"/>
          <w:lang w:val="en-US" w:eastAsia="zh-CN"/>
        </w:rPr>
        <w:t>消费品缺陷</w:t>
      </w:r>
      <w:r>
        <w:rPr>
          <w:rFonts w:hint="eastAsia" w:asciiTheme="minorEastAsia" w:hAnsiTheme="minorEastAsia" w:eastAsiaTheme="minorEastAsia"/>
          <w:bCs/>
          <w:sz w:val="32"/>
          <w:szCs w:val="32"/>
        </w:rPr>
        <w:t>风险的研究分析工作</w:t>
      </w:r>
      <w:r>
        <w:rPr>
          <w:rFonts w:hint="eastAsia" w:asciiTheme="minorEastAsia" w:hAnsiTheme="minorEastAsia" w:eastAsiaTheme="minorEastAsia"/>
          <w:bCs/>
          <w:sz w:val="32"/>
          <w:szCs w:val="32"/>
          <w:lang w:eastAsia="zh-CN"/>
        </w:rPr>
        <w:t>；</w:t>
      </w:r>
    </w:p>
    <w:p>
      <w:pPr>
        <w:ind w:left="960" w:leftChars="200" w:hanging="320" w:hangingChars="10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（三）</w:t>
      </w:r>
      <w:r>
        <w:rPr>
          <w:rFonts w:hint="eastAsia" w:asciiTheme="minorEastAsia" w:hAnsiTheme="minorEastAsia" w:eastAsiaTheme="minorEastAsia"/>
          <w:bCs/>
          <w:sz w:val="32"/>
          <w:szCs w:val="32"/>
        </w:rPr>
        <w:t>完成</w:t>
      </w:r>
      <w:r>
        <w:rPr>
          <w:rFonts w:hint="eastAsia" w:asciiTheme="minorEastAsia" w:hAnsiTheme="minorEastAsia" w:eastAsiaTheme="minorEastAsia"/>
          <w:bCs/>
          <w:sz w:val="32"/>
          <w:szCs w:val="32"/>
          <w:lang w:eastAsia="zh-CN"/>
        </w:rPr>
        <w:t>市局和</w:t>
      </w:r>
      <w:r>
        <w:rPr>
          <w:rFonts w:hint="eastAsia" w:asciiTheme="minorEastAsia" w:hAnsiTheme="minorEastAsia" w:eastAsiaTheme="minorEastAsia"/>
          <w:bCs/>
          <w:sz w:val="32"/>
          <w:szCs w:val="32"/>
        </w:rPr>
        <w:t>省中心交办的其他工作。</w:t>
      </w:r>
    </w:p>
    <w:p>
      <w:pPr>
        <w:ind w:firstLine="640" w:firstLineChars="200"/>
        <w:rPr>
          <w:rFonts w:hint="eastAsia" w:asciiTheme="minorEastAsia" w:hAnsiTheme="minorEastAsia" w:eastAsiaTheme="minorEastAsia"/>
          <w:bCs/>
          <w:color w:val="auto"/>
          <w:sz w:val="32"/>
          <w:szCs w:val="32"/>
          <w:lang w:val="en-US" w:eastAsia="zh-CN"/>
        </w:rPr>
      </w:pPr>
      <w:r>
        <w:rPr>
          <w:rFonts w:hint="eastAsia" w:asciiTheme="minorEastAsia" w:hAnsiTheme="minorEastAsia" w:eastAsiaTheme="minorEastAsia"/>
          <w:bCs/>
          <w:color w:val="auto"/>
          <w:sz w:val="32"/>
          <w:szCs w:val="32"/>
        </w:rPr>
        <w:t>第</w:t>
      </w:r>
      <w:r>
        <w:rPr>
          <w:rFonts w:hint="eastAsia" w:asciiTheme="minorEastAsia" w:hAnsiTheme="minorEastAsia" w:eastAsiaTheme="minorEastAsia"/>
          <w:bCs/>
          <w:color w:val="auto"/>
          <w:sz w:val="32"/>
          <w:szCs w:val="32"/>
          <w:lang w:eastAsia="zh-CN"/>
        </w:rPr>
        <w:t>九</w:t>
      </w:r>
      <w:r>
        <w:rPr>
          <w:rFonts w:hint="eastAsia" w:asciiTheme="minorEastAsia" w:hAnsiTheme="minorEastAsia" w:eastAsiaTheme="minorEastAsia"/>
          <w:bCs/>
          <w:color w:val="auto"/>
          <w:sz w:val="32"/>
          <w:szCs w:val="32"/>
        </w:rPr>
        <w:t>条</w:t>
      </w:r>
      <w:r>
        <w:rPr>
          <w:rFonts w:hint="eastAsia" w:asciiTheme="minorEastAsia" w:hAnsiTheme="minorEastAsia" w:eastAsiaTheme="minorEastAsia"/>
          <w:bCs/>
          <w:color w:val="auto"/>
          <w:sz w:val="32"/>
          <w:szCs w:val="32"/>
          <w:lang w:val="en-US" w:eastAsia="zh-CN"/>
        </w:rPr>
        <w:t xml:space="preserve"> </w:t>
      </w:r>
      <w:r>
        <w:rPr>
          <w:rFonts w:hint="eastAsia" w:asciiTheme="minorEastAsia" w:hAnsiTheme="minorEastAsia" w:eastAsiaTheme="minorEastAsia"/>
          <w:bCs/>
          <w:color w:val="auto"/>
          <w:sz w:val="32"/>
          <w:szCs w:val="32"/>
          <w:lang w:eastAsia="zh-CN"/>
        </w:rPr>
        <w:t>省局质量发展处与省局其他处室在缺陷召回、监督抽查、案件查办、投诉举报、标准实施等方面建立消费品缺陷信息通报与会商机制。</w:t>
      </w:r>
      <w:r>
        <w:rPr>
          <w:rFonts w:hint="eastAsia" w:asciiTheme="minorEastAsia" w:hAnsiTheme="minorEastAsia" w:eastAsiaTheme="minorEastAsia"/>
          <w:bCs/>
          <w:color w:val="auto"/>
          <w:sz w:val="32"/>
          <w:szCs w:val="32"/>
          <w:lang w:val="en-US" w:eastAsia="zh-CN"/>
        </w:rPr>
        <w:t xml:space="preserve"> </w:t>
      </w:r>
    </w:p>
    <w:p>
      <w:pPr>
        <w:ind w:firstLine="640" w:firstLineChars="200"/>
        <w:rPr>
          <w:rFonts w:hint="eastAsia" w:asciiTheme="minorEastAsia" w:hAnsiTheme="minorEastAsia" w:eastAsiaTheme="minorEastAsia"/>
          <w:bCs/>
          <w:sz w:val="32"/>
          <w:szCs w:val="32"/>
          <w:highlight w:val="none"/>
          <w:lang w:eastAsia="zh-CN"/>
        </w:rPr>
      </w:pPr>
      <w:r>
        <w:rPr>
          <w:rFonts w:hint="eastAsia" w:asciiTheme="minorEastAsia" w:hAnsiTheme="minorEastAsia" w:eastAsiaTheme="minorEastAsia"/>
          <w:bCs/>
          <w:sz w:val="32"/>
          <w:szCs w:val="32"/>
          <w:highlight w:val="none"/>
          <w:lang w:eastAsia="zh-CN"/>
        </w:rPr>
        <w:t>第十条</w:t>
      </w:r>
      <w:r>
        <w:rPr>
          <w:rFonts w:hint="eastAsia" w:asciiTheme="minorEastAsia" w:hAnsiTheme="minorEastAsia" w:eastAsiaTheme="minorEastAsia"/>
          <w:bCs/>
          <w:sz w:val="32"/>
          <w:szCs w:val="32"/>
          <w:highlight w:val="none"/>
          <w:lang w:val="en-US" w:eastAsia="zh-CN"/>
        </w:rPr>
        <w:t xml:space="preserve"> </w:t>
      </w:r>
      <w:r>
        <w:rPr>
          <w:rFonts w:hint="eastAsia" w:asciiTheme="minorEastAsia" w:hAnsiTheme="minorEastAsia" w:eastAsiaTheme="minorEastAsia"/>
          <w:bCs/>
          <w:sz w:val="32"/>
          <w:szCs w:val="32"/>
          <w:highlight w:val="none"/>
          <w:lang w:eastAsia="zh-CN"/>
        </w:rPr>
        <w:t>各市、县（市、区）局应当确定专人收集消费品缺陷相关信息，并定期上报。有下列情形之一的，应当直接报送省局：</w:t>
      </w:r>
    </w:p>
    <w:p>
      <w:pPr>
        <w:ind w:firstLine="660"/>
        <w:rPr>
          <w:rFonts w:hint="eastAsia" w:ascii="宋体" w:hAnsi="宋体" w:eastAsia="宋体" w:cs="Times New Roman"/>
          <w:bCs/>
          <w:sz w:val="32"/>
          <w:szCs w:val="32"/>
          <w:highlight w:val="none"/>
          <w:lang w:eastAsia="zh-CN"/>
        </w:rPr>
      </w:pPr>
      <w:r>
        <w:rPr>
          <w:rFonts w:hint="eastAsia" w:ascii="宋体" w:hAnsi="宋体" w:eastAsia="宋体" w:cs="Times New Roman"/>
          <w:bCs/>
          <w:sz w:val="32"/>
          <w:szCs w:val="32"/>
          <w:highlight w:val="none"/>
          <w:lang w:eastAsia="zh-CN"/>
        </w:rPr>
        <w:t>（一）</w:t>
      </w:r>
      <w:r>
        <w:rPr>
          <w:rFonts w:hint="eastAsia" w:ascii="宋体" w:hAnsi="宋体" w:eastAsia="宋体" w:cs="Times New Roman"/>
          <w:bCs/>
          <w:sz w:val="32"/>
          <w:szCs w:val="32"/>
          <w:highlight w:val="none"/>
        </w:rPr>
        <w:t>已经造成人员死亡或</w:t>
      </w:r>
      <w:r>
        <w:rPr>
          <w:rFonts w:hint="eastAsia" w:ascii="宋体" w:hAnsi="宋体" w:eastAsia="宋体" w:cs="Times New Roman"/>
          <w:bCs/>
          <w:sz w:val="32"/>
          <w:szCs w:val="32"/>
          <w:highlight w:val="none"/>
          <w:lang w:eastAsia="zh-CN"/>
        </w:rPr>
        <w:t>者</w:t>
      </w:r>
      <w:r>
        <w:rPr>
          <w:rFonts w:hint="eastAsia" w:ascii="宋体" w:hAnsi="宋体" w:eastAsia="宋体" w:cs="Times New Roman"/>
          <w:bCs/>
          <w:sz w:val="32"/>
          <w:szCs w:val="32"/>
          <w:highlight w:val="none"/>
        </w:rPr>
        <w:t>严重危及公众生命健康、财产安全</w:t>
      </w:r>
      <w:r>
        <w:rPr>
          <w:rFonts w:hint="eastAsia" w:ascii="宋体" w:hAnsi="宋体" w:eastAsia="宋体" w:cs="Times New Roman"/>
          <w:bCs/>
          <w:sz w:val="32"/>
          <w:szCs w:val="32"/>
          <w:highlight w:val="none"/>
          <w:lang w:eastAsia="zh-CN"/>
        </w:rPr>
        <w:t>的消费品</w:t>
      </w:r>
      <w:r>
        <w:rPr>
          <w:rFonts w:hint="eastAsia" w:ascii="宋体" w:hAnsi="宋体" w:eastAsia="宋体" w:cs="Times New Roman"/>
          <w:bCs/>
          <w:sz w:val="32"/>
          <w:szCs w:val="32"/>
          <w:highlight w:val="none"/>
        </w:rPr>
        <w:t>质量安全问题</w:t>
      </w:r>
      <w:r>
        <w:rPr>
          <w:rFonts w:hint="eastAsia" w:ascii="宋体" w:hAnsi="宋体" w:eastAsia="宋体" w:cs="Times New Roman"/>
          <w:bCs/>
          <w:sz w:val="32"/>
          <w:szCs w:val="32"/>
          <w:highlight w:val="none"/>
          <w:lang w:eastAsia="zh-CN"/>
        </w:rPr>
        <w:t>；</w:t>
      </w:r>
    </w:p>
    <w:p>
      <w:pPr>
        <w:ind w:firstLine="660"/>
        <w:rPr>
          <w:rFonts w:hint="eastAsia" w:ascii="宋体" w:hAnsi="宋体" w:eastAsia="宋体" w:cs="Times New Roman"/>
          <w:bCs/>
          <w:sz w:val="32"/>
          <w:szCs w:val="32"/>
          <w:highlight w:val="none"/>
          <w:lang w:eastAsia="zh-CN"/>
        </w:rPr>
      </w:pPr>
      <w:r>
        <w:rPr>
          <w:rFonts w:hint="eastAsia" w:ascii="宋体" w:hAnsi="宋体" w:eastAsia="宋体" w:cs="Times New Roman"/>
          <w:bCs/>
          <w:sz w:val="32"/>
          <w:szCs w:val="32"/>
          <w:highlight w:val="none"/>
          <w:lang w:val="en-US" w:eastAsia="zh-CN"/>
        </w:rPr>
        <w:t>（二）</w:t>
      </w:r>
      <w:r>
        <w:rPr>
          <w:rFonts w:hint="eastAsia" w:ascii="宋体" w:hAnsi="宋体" w:eastAsia="宋体" w:cs="Times New Roman"/>
          <w:bCs/>
          <w:sz w:val="32"/>
          <w:szCs w:val="32"/>
          <w:highlight w:val="none"/>
        </w:rPr>
        <w:t>突发消费品质量安全事件，影响范围超出本省行政区域，并呈扩大态势的</w:t>
      </w:r>
      <w:r>
        <w:rPr>
          <w:rFonts w:hint="eastAsia" w:ascii="宋体" w:hAnsi="宋体" w:eastAsia="宋体" w:cs="Times New Roman"/>
          <w:bCs/>
          <w:sz w:val="32"/>
          <w:szCs w:val="32"/>
          <w:highlight w:val="none"/>
          <w:lang w:eastAsia="zh-CN"/>
        </w:rPr>
        <w:t>；</w:t>
      </w:r>
    </w:p>
    <w:p>
      <w:pPr>
        <w:ind w:firstLine="660"/>
        <w:rPr>
          <w:rFonts w:hint="eastAsia" w:ascii="宋体" w:hAnsi="宋体" w:eastAsia="宋体" w:cs="Times New Roman"/>
          <w:bCs/>
          <w:sz w:val="32"/>
          <w:szCs w:val="32"/>
          <w:highlight w:val="yellow"/>
          <w:lang w:eastAsia="zh-CN"/>
        </w:rPr>
      </w:pPr>
      <w:r>
        <w:rPr>
          <w:rFonts w:hint="eastAsia" w:ascii="宋体" w:hAnsi="宋体" w:eastAsia="宋体" w:cs="Times New Roman"/>
          <w:bCs/>
          <w:sz w:val="32"/>
          <w:szCs w:val="32"/>
          <w:highlight w:val="none"/>
          <w:lang w:eastAsia="zh-CN"/>
        </w:rPr>
        <w:t>（三）</w:t>
      </w:r>
      <w:r>
        <w:rPr>
          <w:rFonts w:hint="eastAsia" w:ascii="宋体" w:hAnsi="宋体" w:eastAsia="宋体" w:cs="Times New Roman"/>
          <w:bCs/>
          <w:sz w:val="32"/>
          <w:szCs w:val="32"/>
          <w:highlight w:val="none"/>
        </w:rPr>
        <w:t>可能造成巨大经济损失，危及经济社会发展安全</w:t>
      </w:r>
      <w:r>
        <w:rPr>
          <w:rFonts w:hint="eastAsia" w:ascii="宋体" w:hAnsi="宋体" w:eastAsia="宋体" w:cs="Times New Roman"/>
          <w:bCs/>
          <w:sz w:val="32"/>
          <w:szCs w:val="32"/>
          <w:highlight w:val="none"/>
          <w:lang w:eastAsia="zh-CN"/>
        </w:rPr>
        <w:t>、影响</w:t>
      </w:r>
      <w:r>
        <w:rPr>
          <w:rFonts w:hint="eastAsia" w:ascii="宋体" w:hAnsi="宋体" w:eastAsia="宋体" w:cs="Times New Roman"/>
          <w:bCs/>
          <w:sz w:val="32"/>
          <w:szCs w:val="32"/>
          <w:highlight w:val="none"/>
        </w:rPr>
        <w:t>社会安定</w:t>
      </w:r>
      <w:r>
        <w:rPr>
          <w:rFonts w:hint="eastAsia" w:ascii="宋体" w:hAnsi="宋体" w:eastAsia="宋体" w:cs="Times New Roman"/>
          <w:bCs/>
          <w:sz w:val="32"/>
          <w:szCs w:val="32"/>
          <w:highlight w:val="none"/>
          <w:lang w:eastAsia="zh-CN"/>
        </w:rPr>
        <w:t>，或者</w:t>
      </w:r>
      <w:r>
        <w:rPr>
          <w:rFonts w:hint="eastAsia" w:ascii="宋体" w:hAnsi="宋体" w:eastAsia="宋体" w:cs="Times New Roman"/>
          <w:bCs/>
          <w:sz w:val="32"/>
          <w:szCs w:val="32"/>
          <w:highlight w:val="none"/>
        </w:rPr>
        <w:t>受到境内外</w:t>
      </w:r>
      <w:r>
        <w:rPr>
          <w:rFonts w:hint="eastAsia" w:ascii="宋体" w:hAnsi="宋体" w:eastAsia="宋体" w:cs="Times New Roman"/>
          <w:bCs/>
          <w:sz w:val="32"/>
          <w:szCs w:val="32"/>
          <w:highlight w:val="none"/>
          <w:lang w:eastAsia="zh-CN"/>
        </w:rPr>
        <w:t>媒体</w:t>
      </w:r>
      <w:r>
        <w:rPr>
          <w:rFonts w:hint="eastAsia" w:ascii="宋体" w:hAnsi="宋体" w:eastAsia="宋体" w:cs="Times New Roman"/>
          <w:bCs/>
          <w:sz w:val="32"/>
          <w:szCs w:val="32"/>
          <w:highlight w:val="none"/>
        </w:rPr>
        <w:t>广泛关注的</w:t>
      </w:r>
      <w:r>
        <w:rPr>
          <w:rFonts w:hint="eastAsia" w:ascii="宋体" w:hAnsi="宋体" w:eastAsia="宋体" w:cs="Times New Roman"/>
          <w:bCs/>
          <w:sz w:val="32"/>
          <w:szCs w:val="32"/>
          <w:highlight w:val="none"/>
          <w:lang w:eastAsia="zh-CN"/>
        </w:rPr>
        <w:t>。</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第十一条  消费品缺陷信息可以通过以下方式收集：</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（一）生产者或者经营者主动提供；</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（二）网络舆情监测、消费者投诉、相关热线电话；</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（三）市场购样检测及研究；</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 xml:space="preserve">（四）医院、学校、商场等消费品质量安全伤害监测点信息； </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（五）消费品抽查、执法检查；</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（六）国外召回信息公告；</w:t>
      </w:r>
    </w:p>
    <w:p>
      <w:pPr>
        <w:ind w:firstLine="660"/>
        <w:rPr>
          <w:rFonts w:hint="eastAsia" w:ascii="宋体" w:hAnsi="宋体" w:eastAsia="宋体" w:cs="Times New Roman"/>
          <w:bCs/>
          <w:sz w:val="32"/>
          <w:szCs w:val="32"/>
          <w:highlight w:val="none"/>
          <w:lang w:val="en-US" w:eastAsia="zh-CN"/>
        </w:rPr>
      </w:pPr>
      <w:r>
        <w:rPr>
          <w:rFonts w:hint="eastAsia" w:ascii="宋体" w:hAnsi="宋体" w:eastAsia="宋体" w:cs="Times New Roman"/>
          <w:bCs/>
          <w:sz w:val="32"/>
          <w:szCs w:val="32"/>
          <w:highlight w:val="none"/>
          <w:lang w:val="en-US" w:eastAsia="zh-CN"/>
        </w:rPr>
        <w:t>（七）其他渠道。</w:t>
      </w:r>
    </w:p>
    <w:p>
      <w:pPr>
        <w:ind w:firstLine="66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第十二条</w:t>
      </w:r>
      <w:r>
        <w:rPr>
          <w:rFonts w:hint="eastAsia" w:asciiTheme="minorEastAsia" w:hAnsiTheme="minorEastAsia" w:eastAsiaTheme="minorEastAsia"/>
          <w:bCs/>
          <w:sz w:val="32"/>
          <w:szCs w:val="32"/>
          <w:lang w:val="en-US" w:eastAsia="zh-CN"/>
        </w:rPr>
        <w:t xml:space="preserve"> </w:t>
      </w:r>
      <w:r>
        <w:rPr>
          <w:rFonts w:hint="eastAsia" w:asciiTheme="minorEastAsia" w:hAnsiTheme="minorEastAsia" w:eastAsiaTheme="minorEastAsia"/>
          <w:bCs/>
          <w:sz w:val="32"/>
          <w:szCs w:val="32"/>
          <w:lang w:eastAsia="zh-CN"/>
        </w:rPr>
        <w:t>消费品缺陷分析研判程序如下：</w:t>
      </w:r>
    </w:p>
    <w:p>
      <w:pPr>
        <w:ind w:firstLine="66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（一）对收集的消费品缺陷信息进行分类整理，判断是否属于普遍存在的危及人身、财产安全的不合理危险，初步确定危害性和影响程度；</w:t>
      </w:r>
    </w:p>
    <w:p>
      <w:pPr>
        <w:ind w:firstLine="660"/>
        <w:rPr>
          <w:rFonts w:hint="eastAsia" w:asciiTheme="minorEastAsia" w:hAnsiTheme="minorEastAsia" w:eastAsiaTheme="minorEastAsia"/>
          <w:bCs/>
          <w:color w:val="auto"/>
          <w:sz w:val="32"/>
          <w:szCs w:val="32"/>
          <w:lang w:eastAsia="zh-CN"/>
        </w:rPr>
      </w:pPr>
      <w:r>
        <w:rPr>
          <w:rFonts w:hint="eastAsia" w:asciiTheme="minorEastAsia" w:hAnsiTheme="minorEastAsia" w:eastAsiaTheme="minorEastAsia"/>
          <w:bCs/>
          <w:sz w:val="32"/>
          <w:szCs w:val="32"/>
          <w:lang w:eastAsia="zh-CN"/>
        </w:rPr>
        <w:t>（二）根据初步确定的信息，针对安全性能开展购检研判</w:t>
      </w:r>
      <w:r>
        <w:rPr>
          <w:rFonts w:hint="eastAsia" w:asciiTheme="minorEastAsia" w:hAnsiTheme="minorEastAsia" w:eastAsiaTheme="minorEastAsia"/>
          <w:bCs/>
          <w:color w:val="auto"/>
          <w:sz w:val="32"/>
          <w:szCs w:val="32"/>
          <w:lang w:eastAsia="zh-CN"/>
        </w:rPr>
        <w:t>或收集消费品涉嫌缺陷的相关证据；</w:t>
      </w:r>
    </w:p>
    <w:p>
      <w:pPr>
        <w:ind w:firstLine="66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（三）根据研判结论</w:t>
      </w:r>
      <w:r>
        <w:rPr>
          <w:rFonts w:hint="eastAsia" w:asciiTheme="minorEastAsia" w:hAnsiTheme="minorEastAsia" w:eastAsiaTheme="minorEastAsia"/>
          <w:bCs/>
          <w:color w:val="auto"/>
          <w:sz w:val="32"/>
          <w:szCs w:val="32"/>
          <w:lang w:eastAsia="zh-CN"/>
        </w:rPr>
        <w:t>或收集到的相关证据，</w:t>
      </w:r>
      <w:r>
        <w:rPr>
          <w:rFonts w:hint="eastAsia" w:asciiTheme="minorEastAsia" w:hAnsiTheme="minorEastAsia" w:eastAsiaTheme="minorEastAsia"/>
          <w:bCs/>
          <w:sz w:val="32"/>
          <w:szCs w:val="32"/>
          <w:lang w:eastAsia="zh-CN"/>
        </w:rPr>
        <w:t>召集3名以上（差额）相关领域专家进行技术会商，对消费品是否存在缺陷进行评估并提出专家建议。</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（四）技术会商存在重大争议时，应当向省局提交进一步研判建议。</w:t>
      </w:r>
    </w:p>
    <w:p>
      <w:pPr>
        <w:ind w:firstLine="640"/>
        <w:rPr>
          <w:rFonts w:hint="eastAsia" w:asciiTheme="minorEastAsia" w:hAnsiTheme="minorEastAsia" w:eastAsiaTheme="minorEastAsia"/>
          <w:bCs/>
          <w:sz w:val="32"/>
          <w:szCs w:val="32"/>
        </w:rPr>
      </w:pPr>
      <w:r>
        <w:rPr>
          <w:rFonts w:hint="eastAsia" w:asciiTheme="minorEastAsia" w:hAnsiTheme="minorEastAsia" w:eastAsiaTheme="minorEastAsia"/>
          <w:bCs/>
          <w:color w:val="auto"/>
          <w:sz w:val="32"/>
          <w:szCs w:val="32"/>
          <w:highlight w:val="none"/>
          <w:lang w:eastAsia="zh-CN"/>
        </w:rPr>
        <w:t xml:space="preserve">第十三条 </w:t>
      </w:r>
      <w:r>
        <w:rPr>
          <w:rFonts w:hint="eastAsia" w:asciiTheme="minorEastAsia" w:hAnsiTheme="minorEastAsia" w:eastAsiaTheme="minorEastAsia"/>
          <w:bCs/>
          <w:color w:val="auto"/>
          <w:sz w:val="32"/>
          <w:szCs w:val="32"/>
          <w:highlight w:val="none"/>
        </w:rPr>
        <w:t>消费品经</w:t>
      </w:r>
      <w:r>
        <w:rPr>
          <w:rFonts w:hint="eastAsia" w:asciiTheme="minorEastAsia" w:hAnsiTheme="minorEastAsia" w:eastAsiaTheme="minorEastAsia"/>
          <w:bCs/>
          <w:color w:val="auto"/>
          <w:sz w:val="32"/>
          <w:szCs w:val="32"/>
          <w:highlight w:val="none"/>
          <w:lang w:eastAsia="zh-CN"/>
        </w:rPr>
        <w:t>分析研判，</w:t>
      </w:r>
      <w:r>
        <w:rPr>
          <w:rFonts w:hint="eastAsia" w:asciiTheme="minorEastAsia" w:hAnsiTheme="minorEastAsia" w:eastAsiaTheme="minorEastAsia"/>
          <w:bCs/>
          <w:color w:val="auto"/>
          <w:sz w:val="32"/>
          <w:szCs w:val="32"/>
          <w:highlight w:val="none"/>
        </w:rPr>
        <w:t>评估</w:t>
      </w:r>
      <w:r>
        <w:rPr>
          <w:rFonts w:hint="eastAsia" w:asciiTheme="minorEastAsia" w:hAnsiTheme="minorEastAsia" w:eastAsiaTheme="minorEastAsia"/>
          <w:bCs/>
          <w:color w:val="auto"/>
          <w:sz w:val="32"/>
          <w:szCs w:val="32"/>
          <w:highlight w:val="none"/>
          <w:lang w:eastAsia="zh-CN"/>
        </w:rPr>
        <w:t>为可能</w:t>
      </w:r>
      <w:r>
        <w:rPr>
          <w:rFonts w:hint="eastAsia" w:asciiTheme="minorEastAsia" w:hAnsiTheme="minorEastAsia" w:eastAsiaTheme="minorEastAsia"/>
          <w:bCs/>
          <w:color w:val="auto"/>
          <w:sz w:val="32"/>
          <w:szCs w:val="32"/>
          <w:highlight w:val="none"/>
        </w:rPr>
        <w:t>存在缺陷并建议召回的，各市、县（市、区）局</w:t>
      </w:r>
      <w:r>
        <w:rPr>
          <w:rFonts w:hint="eastAsia" w:asciiTheme="minorEastAsia" w:hAnsiTheme="minorEastAsia" w:eastAsiaTheme="minorEastAsia"/>
          <w:bCs/>
          <w:color w:val="auto"/>
          <w:sz w:val="32"/>
          <w:szCs w:val="32"/>
          <w:highlight w:val="none"/>
          <w:lang w:eastAsia="zh-CN"/>
        </w:rPr>
        <w:t>应当</w:t>
      </w:r>
      <w:r>
        <w:rPr>
          <w:rFonts w:hint="eastAsia" w:asciiTheme="minorEastAsia" w:hAnsiTheme="minorEastAsia" w:eastAsiaTheme="minorEastAsia"/>
          <w:bCs/>
          <w:color w:val="auto"/>
          <w:sz w:val="32"/>
          <w:szCs w:val="32"/>
          <w:highlight w:val="none"/>
        </w:rPr>
        <w:t>自</w:t>
      </w:r>
      <w:r>
        <w:rPr>
          <w:rFonts w:hint="eastAsia" w:asciiTheme="minorEastAsia" w:hAnsiTheme="minorEastAsia" w:eastAsiaTheme="minorEastAsia"/>
          <w:bCs/>
          <w:color w:val="auto"/>
          <w:sz w:val="32"/>
          <w:szCs w:val="32"/>
          <w:highlight w:val="none"/>
          <w:lang w:eastAsia="zh-CN"/>
        </w:rPr>
        <w:t>发现或收到上级局</w:t>
      </w:r>
      <w:r>
        <w:rPr>
          <w:rFonts w:hint="eastAsia" w:asciiTheme="minorEastAsia" w:hAnsiTheme="minorEastAsia" w:eastAsiaTheme="minorEastAsia"/>
          <w:bCs/>
          <w:color w:val="auto"/>
          <w:highlight w:val="none"/>
          <w:lang w:eastAsia="zh-CN"/>
        </w:rPr>
        <w:t>的通知</w:t>
      </w:r>
      <w:r>
        <w:rPr>
          <w:rFonts w:hint="eastAsia" w:asciiTheme="minorEastAsia" w:hAnsiTheme="minorEastAsia" w:eastAsiaTheme="minorEastAsia"/>
          <w:bCs/>
          <w:color w:val="auto"/>
          <w:sz w:val="32"/>
          <w:szCs w:val="32"/>
          <w:highlight w:val="none"/>
        </w:rPr>
        <w:t>之日起3个工作日内，</w:t>
      </w:r>
      <w:r>
        <w:rPr>
          <w:rFonts w:hint="eastAsia" w:asciiTheme="minorEastAsia" w:hAnsiTheme="minorEastAsia" w:eastAsiaTheme="minorEastAsia"/>
          <w:bCs/>
          <w:sz w:val="32"/>
          <w:szCs w:val="32"/>
        </w:rPr>
        <w:t>向生产者送达《消费品调查分析通知书》（附件1）</w:t>
      </w:r>
      <w:r>
        <w:rPr>
          <w:rFonts w:hint="eastAsia" w:asciiTheme="minorEastAsia" w:hAnsiTheme="minorEastAsia" w:eastAsiaTheme="minorEastAsia"/>
          <w:bCs/>
          <w:sz w:val="32"/>
          <w:szCs w:val="32"/>
          <w:lang w:eastAsia="zh-CN"/>
        </w:rPr>
        <w:t>，随附</w:t>
      </w:r>
      <w:r>
        <w:rPr>
          <w:rFonts w:hint="eastAsia" w:asciiTheme="minorEastAsia" w:hAnsiTheme="minorEastAsia" w:eastAsiaTheme="minorEastAsia"/>
          <w:bCs/>
          <w:sz w:val="32"/>
          <w:szCs w:val="32"/>
        </w:rPr>
        <w:t>相关检测报告或专家意见书。同时要求生产者立即开展调查分析，</w:t>
      </w:r>
      <w:r>
        <w:rPr>
          <w:rFonts w:hint="eastAsia" w:asciiTheme="minorEastAsia" w:hAnsiTheme="minorEastAsia" w:eastAsiaTheme="minorEastAsia"/>
          <w:bCs/>
          <w:sz w:val="32"/>
          <w:szCs w:val="32"/>
          <w:lang w:eastAsia="zh-CN"/>
        </w:rPr>
        <w:t>及时</w:t>
      </w:r>
      <w:r>
        <w:rPr>
          <w:rFonts w:hint="eastAsia" w:asciiTheme="minorEastAsia" w:hAnsiTheme="minorEastAsia" w:eastAsiaTheme="minorEastAsia"/>
          <w:bCs/>
          <w:sz w:val="32"/>
          <w:szCs w:val="32"/>
        </w:rPr>
        <w:t>提交书面调查分析结果。</w:t>
      </w:r>
    </w:p>
    <w:p>
      <w:pPr>
        <w:ind w:firstLine="640"/>
        <w:rPr>
          <w:rFonts w:hint="eastAsia" w:asciiTheme="minorEastAsia" w:hAnsiTheme="minorEastAsia" w:eastAsiaTheme="minorEastAsia"/>
          <w:bCs/>
          <w:sz w:val="32"/>
          <w:szCs w:val="32"/>
          <w:highlight w:val="none"/>
        </w:rPr>
      </w:pPr>
      <w:r>
        <w:rPr>
          <w:rFonts w:hint="eastAsia" w:asciiTheme="minorEastAsia" w:hAnsiTheme="minorEastAsia" w:eastAsiaTheme="minorEastAsia"/>
          <w:bCs/>
          <w:sz w:val="32"/>
          <w:szCs w:val="32"/>
          <w:highlight w:val="none"/>
        </w:rPr>
        <w:t>第十四条</w:t>
      </w:r>
      <w:r>
        <w:rPr>
          <w:rFonts w:hint="eastAsia" w:asciiTheme="minorEastAsia" w:hAnsiTheme="minorEastAsia" w:eastAsiaTheme="minorEastAsia"/>
          <w:bCs/>
          <w:sz w:val="32"/>
          <w:szCs w:val="32"/>
          <w:highlight w:val="none"/>
          <w:lang w:val="en-US" w:eastAsia="zh-CN"/>
        </w:rPr>
        <w:t xml:space="preserve"> </w:t>
      </w:r>
      <w:r>
        <w:rPr>
          <w:rFonts w:hint="eastAsia" w:asciiTheme="minorEastAsia" w:hAnsiTheme="minorEastAsia" w:eastAsiaTheme="minorEastAsia"/>
          <w:bCs/>
          <w:sz w:val="32"/>
          <w:szCs w:val="32"/>
          <w:highlight w:val="none"/>
        </w:rPr>
        <w:t>生产者认为</w:t>
      </w:r>
      <w:r>
        <w:rPr>
          <w:rFonts w:hint="eastAsia" w:asciiTheme="minorEastAsia" w:hAnsiTheme="minorEastAsia" w:eastAsiaTheme="minorEastAsia"/>
          <w:bCs/>
          <w:sz w:val="32"/>
          <w:szCs w:val="32"/>
          <w:highlight w:val="none"/>
          <w:lang w:eastAsia="zh-CN"/>
        </w:rPr>
        <w:t>相关</w:t>
      </w:r>
      <w:r>
        <w:rPr>
          <w:rFonts w:hint="eastAsia" w:asciiTheme="minorEastAsia" w:hAnsiTheme="minorEastAsia" w:eastAsiaTheme="minorEastAsia"/>
          <w:bCs/>
          <w:sz w:val="32"/>
          <w:szCs w:val="32"/>
          <w:highlight w:val="none"/>
        </w:rPr>
        <w:t>消费品不存在缺陷的，应当自收到《消费品调查分析通知书》之日起10个工作日内向发出通知的市场监督管理局提出书面异议，并提供证明材料。</w:t>
      </w:r>
    </w:p>
    <w:p>
      <w:pPr>
        <w:ind w:firstLine="640"/>
        <w:rPr>
          <w:rFonts w:hint="eastAsia" w:asciiTheme="minorEastAsia" w:hAnsiTheme="minorEastAsia" w:eastAsiaTheme="minorEastAsia"/>
          <w:bCs/>
          <w:sz w:val="32"/>
          <w:szCs w:val="32"/>
          <w:highlight w:val="none"/>
        </w:rPr>
      </w:pPr>
      <w:r>
        <w:rPr>
          <w:rFonts w:hint="eastAsia" w:asciiTheme="minorEastAsia" w:hAnsiTheme="minorEastAsia" w:eastAsiaTheme="minorEastAsia"/>
          <w:bCs/>
          <w:sz w:val="32"/>
          <w:szCs w:val="32"/>
          <w:highlight w:val="none"/>
        </w:rPr>
        <w:t>生产者提出异议的，发出通知的市场监管局应审核相关材料并可以用以下方式进行异议处理：</w:t>
      </w:r>
    </w:p>
    <w:p>
      <w:pPr>
        <w:ind w:firstLine="640"/>
        <w:rPr>
          <w:rFonts w:hint="eastAsia" w:asciiTheme="minorEastAsia" w:hAnsiTheme="minorEastAsia" w:eastAsiaTheme="minorEastAsia"/>
          <w:bCs/>
          <w:sz w:val="32"/>
          <w:szCs w:val="32"/>
          <w:highlight w:val="none"/>
        </w:rPr>
      </w:pPr>
      <w:r>
        <w:rPr>
          <w:rFonts w:hint="eastAsia" w:asciiTheme="minorEastAsia" w:hAnsiTheme="minorEastAsia" w:eastAsiaTheme="minorEastAsia"/>
          <w:bCs/>
          <w:sz w:val="32"/>
          <w:szCs w:val="32"/>
          <w:highlight w:val="none"/>
        </w:rPr>
        <w:t>（一）要求承检机构对生产者提出的异议进行书面答复。</w:t>
      </w:r>
    </w:p>
    <w:p>
      <w:pPr>
        <w:ind w:firstLine="640"/>
        <w:rPr>
          <w:rFonts w:hint="eastAsia" w:asciiTheme="minorEastAsia" w:hAnsiTheme="minorEastAsia" w:eastAsiaTheme="minorEastAsia"/>
          <w:bCs/>
          <w:sz w:val="32"/>
          <w:szCs w:val="32"/>
          <w:highlight w:val="none"/>
        </w:rPr>
      </w:pPr>
      <w:r>
        <w:rPr>
          <w:rFonts w:hint="eastAsia" w:asciiTheme="minorEastAsia" w:hAnsiTheme="minorEastAsia" w:eastAsiaTheme="minorEastAsia"/>
          <w:bCs/>
          <w:sz w:val="32"/>
          <w:szCs w:val="32"/>
          <w:highlight w:val="none"/>
        </w:rPr>
        <w:t>（二）组织生产者、承检机构、有关专家进行技术论证对缺陷进行认定。</w:t>
      </w:r>
    </w:p>
    <w:p>
      <w:pPr>
        <w:ind w:firstLine="640"/>
        <w:rPr>
          <w:rFonts w:hint="eastAsia" w:asciiTheme="minorEastAsia" w:hAnsiTheme="minorEastAsia" w:eastAsiaTheme="minorEastAsia"/>
          <w:bCs/>
          <w:sz w:val="32"/>
          <w:szCs w:val="32"/>
          <w:highlight w:val="none"/>
        </w:rPr>
      </w:pPr>
      <w:r>
        <w:rPr>
          <w:rFonts w:hint="eastAsia" w:asciiTheme="minorEastAsia" w:hAnsiTheme="minorEastAsia" w:eastAsiaTheme="minorEastAsia"/>
          <w:bCs/>
          <w:sz w:val="32"/>
          <w:szCs w:val="32"/>
          <w:highlight w:val="none"/>
        </w:rPr>
        <w:t>（三）将认定结果通知生产者，对确认存在缺陷的消费品要求其实施召回。</w:t>
      </w:r>
    </w:p>
    <w:p>
      <w:pPr>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 xml:space="preserve">  </w:t>
      </w:r>
      <w:r>
        <w:rPr>
          <w:rFonts w:hint="eastAsia" w:asciiTheme="minorEastAsia" w:hAnsiTheme="minorEastAsia" w:eastAsiaTheme="minorEastAsia"/>
          <w:bCs/>
          <w:color w:val="558ED5" w:themeColor="text2" w:themeTint="99"/>
          <w:sz w:val="32"/>
          <w:szCs w:val="32"/>
          <w14:textFill>
            <w14:solidFill>
              <w14:schemeClr w14:val="tx2">
                <w14:lumMod w14:val="60000"/>
                <w14:lumOff w14:val="40000"/>
              </w14:schemeClr>
            </w14:solidFill>
          </w14:textFill>
        </w:rPr>
        <w:t xml:space="preserve"> </w:t>
      </w:r>
      <w:r>
        <w:rPr>
          <w:rFonts w:hint="eastAsia" w:asciiTheme="minorEastAsia" w:hAnsiTheme="minorEastAsia" w:eastAsiaTheme="minorEastAsia"/>
          <w:bCs/>
          <w:color w:val="auto"/>
          <w:sz w:val="32"/>
          <w:szCs w:val="32"/>
          <w:highlight w:val="none"/>
        </w:rPr>
        <w:t xml:space="preserve"> 第十五条</w:t>
      </w:r>
      <w:r>
        <w:rPr>
          <w:rFonts w:hint="eastAsia" w:asciiTheme="minorEastAsia" w:hAnsiTheme="minorEastAsia" w:eastAsiaTheme="minorEastAsia"/>
          <w:bCs/>
          <w:color w:val="auto"/>
          <w:sz w:val="32"/>
          <w:szCs w:val="32"/>
          <w:highlight w:val="none"/>
          <w:lang w:val="en-US" w:eastAsia="zh-CN"/>
        </w:rPr>
        <w:t xml:space="preserve"> 经</w:t>
      </w:r>
      <w:r>
        <w:rPr>
          <w:rFonts w:hint="eastAsia" w:asciiTheme="minorEastAsia" w:hAnsiTheme="minorEastAsia" w:eastAsiaTheme="minorEastAsia"/>
          <w:bCs/>
          <w:color w:val="auto"/>
          <w:sz w:val="32"/>
          <w:szCs w:val="32"/>
          <w:highlight w:val="none"/>
        </w:rPr>
        <w:t>调查分析</w:t>
      </w:r>
      <w:r>
        <w:rPr>
          <w:rFonts w:hint="eastAsia" w:asciiTheme="minorEastAsia" w:hAnsiTheme="minorEastAsia" w:eastAsiaTheme="minorEastAsia"/>
          <w:bCs/>
          <w:color w:val="auto"/>
          <w:sz w:val="32"/>
          <w:szCs w:val="32"/>
          <w:highlight w:val="none"/>
          <w:lang w:eastAsia="zh-CN"/>
        </w:rPr>
        <w:t>，生产者</w:t>
      </w:r>
      <w:r>
        <w:rPr>
          <w:rFonts w:hint="eastAsia" w:asciiTheme="minorEastAsia" w:hAnsiTheme="minorEastAsia" w:eastAsiaTheme="minorEastAsia"/>
          <w:bCs/>
          <w:color w:val="auto"/>
          <w:sz w:val="32"/>
          <w:szCs w:val="32"/>
          <w:highlight w:val="none"/>
        </w:rPr>
        <w:t>确认消费品存在缺陷</w:t>
      </w:r>
      <w:r>
        <w:rPr>
          <w:rFonts w:hint="eastAsia" w:asciiTheme="minorEastAsia" w:hAnsiTheme="minorEastAsia" w:eastAsiaTheme="minorEastAsia"/>
          <w:bCs/>
          <w:color w:val="auto"/>
          <w:sz w:val="32"/>
          <w:szCs w:val="32"/>
          <w:highlight w:val="none"/>
          <w:lang w:eastAsia="zh-CN"/>
        </w:rPr>
        <w:t>并</w:t>
      </w:r>
      <w:r>
        <w:rPr>
          <w:rFonts w:hint="eastAsia" w:asciiTheme="minorEastAsia" w:hAnsiTheme="minorEastAsia" w:eastAsiaTheme="minorEastAsia"/>
          <w:bCs/>
          <w:color w:val="auto"/>
          <w:sz w:val="32"/>
          <w:szCs w:val="32"/>
          <w:highlight w:val="none"/>
        </w:rPr>
        <w:t>主动实施召回的，</w:t>
      </w:r>
      <w:r>
        <w:rPr>
          <w:rFonts w:hint="eastAsia" w:asciiTheme="minorEastAsia" w:hAnsiTheme="minorEastAsia" w:eastAsiaTheme="minorEastAsia"/>
          <w:bCs/>
          <w:sz w:val="32"/>
          <w:szCs w:val="32"/>
          <w:lang w:eastAsia="zh-CN"/>
        </w:rPr>
        <w:t>相关</w:t>
      </w:r>
      <w:r>
        <w:rPr>
          <w:rFonts w:hint="eastAsia" w:asciiTheme="minorEastAsia" w:hAnsiTheme="minorEastAsia" w:eastAsiaTheme="minorEastAsia"/>
          <w:bCs/>
          <w:sz w:val="32"/>
          <w:szCs w:val="32"/>
        </w:rPr>
        <w:t>市、县（市、区）局</w:t>
      </w:r>
      <w:r>
        <w:rPr>
          <w:rFonts w:hint="eastAsia" w:asciiTheme="minorEastAsia" w:hAnsiTheme="minorEastAsia" w:eastAsiaTheme="minorEastAsia"/>
          <w:bCs/>
          <w:sz w:val="32"/>
          <w:szCs w:val="32"/>
          <w:lang w:eastAsia="zh-CN"/>
        </w:rPr>
        <w:t>应当告知其相关</w:t>
      </w:r>
      <w:r>
        <w:rPr>
          <w:rFonts w:hint="eastAsia" w:asciiTheme="minorEastAsia" w:hAnsiTheme="minorEastAsia" w:eastAsiaTheme="minorEastAsia"/>
          <w:bCs/>
          <w:sz w:val="32"/>
          <w:szCs w:val="32"/>
        </w:rPr>
        <w:t>程序</w:t>
      </w:r>
      <w:r>
        <w:rPr>
          <w:rFonts w:hint="eastAsia" w:asciiTheme="minorEastAsia" w:hAnsiTheme="minorEastAsia" w:eastAsiaTheme="minorEastAsia"/>
          <w:bCs/>
          <w:sz w:val="32"/>
          <w:szCs w:val="32"/>
          <w:lang w:eastAsia="zh-CN"/>
        </w:rPr>
        <w:t>，具体</w:t>
      </w:r>
      <w:r>
        <w:rPr>
          <w:rFonts w:hint="eastAsia" w:asciiTheme="minorEastAsia" w:hAnsiTheme="minorEastAsia" w:eastAsiaTheme="minorEastAsia"/>
          <w:bCs/>
          <w:sz w:val="32"/>
          <w:szCs w:val="32"/>
        </w:rPr>
        <w:t>如下:</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（一）立即停止生产、销售、进口缺陷消费品，通知其他经营者停止经营</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（二）在10个工作日内按通知书要求提交书面《消费品召回计划》（附件2）、《消费品召回事项说明》（附件3）</w:t>
      </w:r>
      <w:r>
        <w:rPr>
          <w:rFonts w:hint="eastAsia" w:asciiTheme="minorEastAsia" w:hAnsiTheme="minorEastAsia" w:eastAsiaTheme="minorEastAsia"/>
          <w:bCs/>
          <w:sz w:val="32"/>
          <w:szCs w:val="32"/>
          <w:lang w:eastAsia="zh-CN"/>
        </w:rPr>
        <w:t>，同时，</w:t>
      </w:r>
      <w:r>
        <w:rPr>
          <w:rFonts w:hint="eastAsia" w:asciiTheme="minorEastAsia" w:hAnsiTheme="minorEastAsia" w:eastAsiaTheme="minorEastAsia"/>
          <w:bCs/>
          <w:sz w:val="32"/>
          <w:szCs w:val="32"/>
        </w:rPr>
        <w:t>通过国家缺陷消费品综合管理信息平台向省局提交召回计划及相关材料</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color w:val="auto"/>
          <w:sz w:val="32"/>
          <w:szCs w:val="32"/>
          <w:highlight w:val="none"/>
        </w:rPr>
        <w:t>（三）自召回计划报告之日起3个工作日内以便于公众知晓的方式发布召回信息</w:t>
      </w:r>
      <w:r>
        <w:rPr>
          <w:rFonts w:hint="eastAsia" w:asciiTheme="minorEastAsia" w:hAnsiTheme="minorEastAsia" w:eastAsiaTheme="minorEastAsia"/>
          <w:bCs/>
          <w:color w:val="auto"/>
          <w:sz w:val="32"/>
          <w:szCs w:val="32"/>
          <w:highlight w:val="none"/>
          <w:lang w:eastAsia="zh-CN"/>
        </w:rPr>
        <w:t>（附件</w:t>
      </w:r>
      <w:r>
        <w:rPr>
          <w:rFonts w:hint="eastAsia" w:asciiTheme="minorEastAsia" w:hAnsiTheme="minorEastAsia" w:eastAsiaTheme="minorEastAsia"/>
          <w:bCs/>
          <w:color w:val="auto"/>
          <w:sz w:val="32"/>
          <w:szCs w:val="32"/>
          <w:highlight w:val="none"/>
          <w:lang w:val="en-US" w:eastAsia="zh-CN"/>
        </w:rPr>
        <w:t>4</w:t>
      </w:r>
      <w:r>
        <w:rPr>
          <w:rFonts w:hint="eastAsia" w:asciiTheme="minorEastAsia" w:hAnsiTheme="minorEastAsia" w:eastAsiaTheme="minorEastAsia"/>
          <w:bCs/>
          <w:color w:val="auto"/>
          <w:sz w:val="32"/>
          <w:szCs w:val="32"/>
          <w:highlight w:val="none"/>
          <w:lang w:eastAsia="zh-CN"/>
        </w:rPr>
        <w:t>），</w:t>
      </w:r>
      <w:r>
        <w:rPr>
          <w:rFonts w:hint="eastAsia" w:asciiTheme="minorEastAsia" w:hAnsiTheme="minorEastAsia" w:eastAsiaTheme="minorEastAsia"/>
          <w:bCs/>
          <w:sz w:val="32"/>
          <w:szCs w:val="32"/>
        </w:rPr>
        <w:t>其他经营者应当在经营场所公开相关召回信息</w:t>
      </w:r>
      <w:r>
        <w:rPr>
          <w:rFonts w:hint="eastAsia" w:asciiTheme="minorEastAsia" w:hAnsiTheme="minorEastAsia" w:eastAsiaTheme="minorEastAsia"/>
          <w:bCs/>
          <w:sz w:val="32"/>
          <w:szCs w:val="32"/>
          <w:lang w:eastAsia="zh-CN"/>
        </w:rPr>
        <w:t>；</w:t>
      </w:r>
    </w:p>
    <w:p>
      <w:pPr>
        <w:ind w:firstLine="640" w:firstLineChars="200"/>
        <w:rPr>
          <w:rFonts w:asciiTheme="minorEastAsia" w:hAnsiTheme="minorEastAsia" w:eastAsiaTheme="minorEastAsia"/>
          <w:bCs/>
          <w:sz w:val="32"/>
          <w:szCs w:val="32"/>
        </w:rPr>
      </w:pPr>
      <w:r>
        <w:rPr>
          <w:rFonts w:hint="eastAsia" w:asciiTheme="minorEastAsia" w:hAnsiTheme="minorEastAsia" w:eastAsiaTheme="minorEastAsia"/>
          <w:bCs/>
          <w:sz w:val="32"/>
          <w:szCs w:val="32"/>
        </w:rPr>
        <w:t>（四）自召回实施之日起每3个月内向通知其召回的市场监督管理局提交《消费品召回阶段性</w:t>
      </w:r>
      <w:r>
        <w:rPr>
          <w:rFonts w:hint="eastAsia" w:asciiTheme="minorEastAsia" w:hAnsiTheme="minorEastAsia" w:eastAsiaTheme="minorEastAsia"/>
          <w:bCs/>
          <w:sz w:val="32"/>
          <w:szCs w:val="32"/>
          <w:lang w:eastAsia="zh-CN"/>
        </w:rPr>
        <w:t>报告</w:t>
      </w:r>
      <w:r>
        <w:rPr>
          <w:rFonts w:hint="eastAsia" w:asciiTheme="minorEastAsia" w:hAnsiTheme="minorEastAsia" w:eastAsiaTheme="minorEastAsia"/>
          <w:bCs/>
          <w:sz w:val="32"/>
          <w:szCs w:val="32"/>
        </w:rPr>
        <w:t>》（附件</w:t>
      </w:r>
      <w:r>
        <w:rPr>
          <w:rFonts w:hint="eastAsia" w:asciiTheme="minorEastAsia" w:hAnsiTheme="minorEastAsia" w:eastAsiaTheme="minorEastAsia"/>
          <w:bCs/>
          <w:sz w:val="32"/>
          <w:szCs w:val="32"/>
          <w:lang w:val="en-US" w:eastAsia="zh-CN"/>
        </w:rPr>
        <w:t>5</w:t>
      </w:r>
      <w:r>
        <w:rPr>
          <w:rFonts w:hint="eastAsia" w:asciiTheme="minorEastAsia" w:hAnsiTheme="minorEastAsia" w:eastAsiaTheme="minorEastAsia"/>
          <w:bCs/>
          <w:sz w:val="32"/>
          <w:szCs w:val="32"/>
        </w:rPr>
        <w:t>）；在完成召回计划后15个工作日内，提交《消费品召回总结报告》（附件</w:t>
      </w:r>
      <w:r>
        <w:rPr>
          <w:rFonts w:hint="eastAsia" w:asciiTheme="minorEastAsia" w:hAnsiTheme="minorEastAsia" w:eastAsiaTheme="minorEastAsia"/>
          <w:bCs/>
          <w:sz w:val="32"/>
          <w:szCs w:val="32"/>
          <w:lang w:val="en-US" w:eastAsia="zh-CN"/>
        </w:rPr>
        <w:t>6</w:t>
      </w:r>
      <w:r>
        <w:rPr>
          <w:rFonts w:hint="eastAsia" w:asciiTheme="minorEastAsia" w:hAnsiTheme="minorEastAsia" w:eastAsiaTheme="minorEastAsia"/>
          <w:bCs/>
          <w:sz w:val="32"/>
          <w:szCs w:val="32"/>
        </w:rPr>
        <w:t>），并提供停止生产、销售和公布召回信息的相关证明材料（如照片、网页截图复印件并盖章）。</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rPr>
        <w:t>第十</w:t>
      </w:r>
      <w:r>
        <w:rPr>
          <w:rFonts w:hint="eastAsia" w:asciiTheme="minorEastAsia" w:hAnsiTheme="minorEastAsia" w:eastAsiaTheme="minorEastAsia"/>
          <w:bCs/>
          <w:sz w:val="32"/>
          <w:szCs w:val="32"/>
          <w:lang w:eastAsia="zh-CN"/>
        </w:rPr>
        <w:t>六</w:t>
      </w:r>
      <w:r>
        <w:rPr>
          <w:rFonts w:hint="eastAsia" w:asciiTheme="minorEastAsia" w:hAnsiTheme="minorEastAsia" w:eastAsiaTheme="minorEastAsia"/>
          <w:bCs/>
          <w:sz w:val="32"/>
          <w:szCs w:val="32"/>
        </w:rPr>
        <w:t>条</w:t>
      </w:r>
      <w:r>
        <w:rPr>
          <w:rFonts w:hint="eastAsia" w:asciiTheme="minorEastAsia" w:hAnsiTheme="minorEastAsia" w:eastAsiaTheme="minorEastAsia"/>
          <w:bCs/>
          <w:sz w:val="32"/>
          <w:szCs w:val="32"/>
          <w:lang w:val="en-US" w:eastAsia="zh-CN"/>
        </w:rPr>
        <w:t xml:space="preserve"> 有下列情形之一的，各市局应当组织开展缺陷调查：</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（一）生产者未按照通知要求开展调查分析。</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（二）市局认为调查分析结果不足以证明消费品不存在缺陷的。</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省局认为消费品可能存在足以造成严重后果或者影响范围较大的缺陷的，可以直接组织缺陷调查。</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第十</w:t>
      </w:r>
      <w:r>
        <w:rPr>
          <w:rFonts w:hint="eastAsia" w:asciiTheme="minorEastAsia" w:hAnsiTheme="minorEastAsia" w:eastAsiaTheme="minorEastAsia"/>
          <w:bCs/>
          <w:sz w:val="32"/>
          <w:szCs w:val="32"/>
          <w:lang w:eastAsia="zh-CN"/>
        </w:rPr>
        <w:t>七</w:t>
      </w:r>
      <w:r>
        <w:rPr>
          <w:rFonts w:hint="eastAsia" w:asciiTheme="minorEastAsia" w:hAnsiTheme="minorEastAsia" w:eastAsiaTheme="minorEastAsia"/>
          <w:bCs/>
          <w:sz w:val="32"/>
          <w:szCs w:val="32"/>
        </w:rPr>
        <w:t>条</w:t>
      </w:r>
      <w:r>
        <w:rPr>
          <w:rFonts w:hint="eastAsia" w:asciiTheme="minorEastAsia" w:hAnsiTheme="minorEastAsia" w:eastAsiaTheme="minorEastAsia"/>
          <w:bCs/>
          <w:sz w:val="32"/>
          <w:szCs w:val="32"/>
          <w:lang w:val="en-US" w:eastAsia="zh-CN"/>
        </w:rPr>
        <w:t xml:space="preserve"> </w:t>
      </w:r>
      <w:r>
        <w:rPr>
          <w:rFonts w:hint="eastAsia" w:asciiTheme="minorEastAsia" w:hAnsiTheme="minorEastAsia" w:eastAsiaTheme="minorEastAsia"/>
          <w:bCs/>
          <w:sz w:val="32"/>
          <w:szCs w:val="32"/>
          <w:lang w:eastAsia="zh-CN"/>
        </w:rPr>
        <w:t>缺陷调查可通过以下方式组织开展：</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（一）进入生产者和其他经营者的生产经营场所进行现场调查，查阅、复制相关资料和记录。</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（二）向相关单位和个人了解消费品可能存在缺陷的情况。</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（三）组织相关技术机构和专家进行技术分析和风险评估。</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lang w:eastAsia="zh-CN"/>
        </w:rPr>
        <w:t>（四）必要时可以约谈生产者。</w:t>
      </w:r>
    </w:p>
    <w:p>
      <w:pPr>
        <w:ind w:firstLine="640" w:firstLineChars="200"/>
        <w:rPr>
          <w:rFonts w:hint="eastAsia" w:asciiTheme="minorEastAsia" w:hAnsiTheme="minorEastAsia" w:eastAsiaTheme="minorEastAsia"/>
          <w:bCs/>
          <w:sz w:val="32"/>
          <w:szCs w:val="32"/>
          <w:highlight w:val="none"/>
          <w:lang w:eastAsia="zh-CN"/>
        </w:rPr>
      </w:pPr>
      <w:r>
        <w:rPr>
          <w:rFonts w:hint="eastAsia" w:asciiTheme="minorEastAsia" w:hAnsiTheme="minorEastAsia" w:eastAsiaTheme="minorEastAsia"/>
          <w:bCs/>
          <w:sz w:val="32"/>
          <w:szCs w:val="32"/>
          <w:highlight w:val="none"/>
          <w:lang w:eastAsia="zh-CN"/>
        </w:rPr>
        <w:t>在缺陷调查过程中发现生产者无法取得联系、注册信息变更未做登记、已被注销等异常情形，应当依法处理。</w:t>
      </w:r>
    </w:p>
    <w:p>
      <w:p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十八</w:t>
      </w:r>
      <w:r>
        <w:rPr>
          <w:rFonts w:hint="eastAsia" w:asciiTheme="minorEastAsia" w:hAnsiTheme="minorEastAsia" w:eastAsiaTheme="minorEastAsia"/>
          <w:bCs/>
          <w:sz w:val="32"/>
          <w:szCs w:val="32"/>
        </w:rPr>
        <w:t>条 对生产者开展缺陷调查时，调查人员应当出示执法证件并开展</w:t>
      </w:r>
      <w:r>
        <w:rPr>
          <w:rFonts w:hint="eastAsia" w:asciiTheme="minorEastAsia" w:hAnsiTheme="minorEastAsia" w:eastAsiaTheme="minorEastAsia"/>
          <w:bCs/>
          <w:sz w:val="32"/>
          <w:szCs w:val="32"/>
          <w:lang w:eastAsia="zh-CN"/>
        </w:rPr>
        <w:t>以</w:t>
      </w:r>
      <w:r>
        <w:rPr>
          <w:rFonts w:hint="eastAsia" w:asciiTheme="minorEastAsia" w:hAnsiTheme="minorEastAsia" w:eastAsiaTheme="minorEastAsia"/>
          <w:bCs/>
          <w:sz w:val="32"/>
          <w:szCs w:val="32"/>
        </w:rPr>
        <w:t>下工作：</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（一）告知调查事由、送达《消费品缺陷调查通知书》（附件</w:t>
      </w:r>
      <w:r>
        <w:rPr>
          <w:rFonts w:hint="eastAsia" w:asciiTheme="minorEastAsia" w:hAnsiTheme="minorEastAsia" w:eastAsiaTheme="minorEastAsia"/>
          <w:bCs/>
          <w:sz w:val="32"/>
          <w:szCs w:val="32"/>
          <w:lang w:val="en-US" w:eastAsia="zh-CN"/>
        </w:rPr>
        <w:t>7</w:t>
      </w:r>
      <w:r>
        <w:rPr>
          <w:rFonts w:hint="eastAsia" w:asciiTheme="minorEastAsia" w:hAnsiTheme="minorEastAsia" w:eastAsiaTheme="minorEastAsia"/>
          <w:bCs/>
          <w:sz w:val="32"/>
          <w:szCs w:val="32"/>
        </w:rPr>
        <w:t>）及被调查消费品存在缺陷的相关证据</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（二）根据调查需要，可以要求生产者提供同一批次、型号或者类别的消费品</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（三）要求生产者提供调查</w:t>
      </w:r>
      <w:r>
        <w:rPr>
          <w:rFonts w:hint="eastAsia" w:asciiTheme="minorEastAsia" w:hAnsiTheme="minorEastAsia" w:eastAsiaTheme="minorEastAsia"/>
          <w:bCs/>
          <w:sz w:val="32"/>
          <w:szCs w:val="32"/>
          <w:lang w:eastAsia="zh-CN"/>
        </w:rPr>
        <w:t>所</w:t>
      </w:r>
      <w:r>
        <w:rPr>
          <w:rFonts w:hint="eastAsia" w:asciiTheme="minorEastAsia" w:hAnsiTheme="minorEastAsia" w:eastAsiaTheme="minorEastAsia"/>
          <w:bCs/>
          <w:sz w:val="32"/>
          <w:szCs w:val="32"/>
        </w:rPr>
        <w:t>需要的资料和专用设备等</w:t>
      </w:r>
      <w:r>
        <w:rPr>
          <w:rFonts w:hint="eastAsia" w:asciiTheme="minorEastAsia" w:hAnsiTheme="minorEastAsia" w:eastAsiaTheme="minorEastAsia"/>
          <w:bCs/>
          <w:sz w:val="32"/>
          <w:szCs w:val="32"/>
          <w:lang w:eastAsia="zh-CN"/>
        </w:rPr>
        <w:t>；</w:t>
      </w:r>
    </w:p>
    <w:p>
      <w:p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（四）与生产者开展消费品缺陷的技术交流及确认。</w:t>
      </w:r>
    </w:p>
    <w:p>
      <w:pPr>
        <w:ind w:firstLine="640" w:firstLineChars="200"/>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十九</w:t>
      </w:r>
      <w:r>
        <w:rPr>
          <w:rFonts w:hint="eastAsia" w:asciiTheme="minorEastAsia" w:hAnsiTheme="minorEastAsia" w:eastAsiaTheme="minorEastAsia"/>
          <w:bCs/>
          <w:sz w:val="32"/>
          <w:szCs w:val="32"/>
        </w:rPr>
        <w:t>条 经缺陷调查确认消费品存在缺陷的，调查人员依法完成相关调查工作</w:t>
      </w:r>
      <w:r>
        <w:rPr>
          <w:rFonts w:hint="eastAsia" w:asciiTheme="minorEastAsia" w:hAnsiTheme="minorEastAsia" w:eastAsiaTheme="minorEastAsia"/>
          <w:bCs/>
          <w:color w:val="auto"/>
          <w:sz w:val="32"/>
          <w:szCs w:val="32"/>
          <w:highlight w:val="none"/>
        </w:rPr>
        <w:t>，并填写《消费品缺陷调查登记表》（附件</w:t>
      </w:r>
      <w:r>
        <w:rPr>
          <w:rFonts w:hint="eastAsia" w:asciiTheme="minorEastAsia" w:hAnsiTheme="minorEastAsia" w:eastAsiaTheme="minorEastAsia"/>
          <w:bCs/>
          <w:color w:val="auto"/>
          <w:sz w:val="32"/>
          <w:szCs w:val="32"/>
          <w:highlight w:val="none"/>
          <w:lang w:val="en-US" w:eastAsia="zh-CN"/>
        </w:rPr>
        <w:t>8</w:t>
      </w:r>
      <w:r>
        <w:rPr>
          <w:rFonts w:hint="eastAsia" w:asciiTheme="minorEastAsia" w:hAnsiTheme="minorEastAsia" w:eastAsiaTheme="minorEastAsia"/>
          <w:bCs/>
          <w:color w:val="auto"/>
          <w:sz w:val="32"/>
          <w:szCs w:val="32"/>
          <w:highlight w:val="none"/>
        </w:rPr>
        <w:t>）。同时</w:t>
      </w:r>
      <w:r>
        <w:rPr>
          <w:rFonts w:hint="eastAsia" w:asciiTheme="minorEastAsia" w:hAnsiTheme="minorEastAsia" w:eastAsiaTheme="minorEastAsia"/>
          <w:bCs/>
          <w:color w:val="auto"/>
          <w:sz w:val="32"/>
          <w:szCs w:val="32"/>
          <w:highlight w:val="none"/>
          <w:lang w:val="en-US" w:eastAsia="zh-CN"/>
        </w:rPr>
        <w:t>,</w:t>
      </w:r>
      <w:r>
        <w:rPr>
          <w:rFonts w:hint="eastAsia" w:asciiTheme="minorEastAsia" w:hAnsiTheme="minorEastAsia" w:eastAsiaTheme="minorEastAsia"/>
          <w:bCs/>
          <w:color w:val="auto"/>
          <w:sz w:val="32"/>
          <w:szCs w:val="32"/>
          <w:highlight w:val="none"/>
        </w:rPr>
        <w:t>应当向生产者提供</w:t>
      </w:r>
      <w:r>
        <w:rPr>
          <w:rFonts w:hint="eastAsia" w:asciiTheme="minorEastAsia" w:hAnsiTheme="minorEastAsia" w:eastAsiaTheme="minorEastAsia"/>
          <w:bCs/>
          <w:color w:val="auto"/>
          <w:sz w:val="32"/>
          <w:szCs w:val="32"/>
          <w:highlight w:val="none"/>
          <w:lang w:eastAsia="zh-CN"/>
        </w:rPr>
        <w:t>《消费品召回通知书》</w:t>
      </w:r>
      <w:r>
        <w:rPr>
          <w:rFonts w:hint="eastAsia" w:asciiTheme="minorEastAsia" w:hAnsiTheme="minorEastAsia" w:eastAsiaTheme="minorEastAsia"/>
          <w:bCs/>
          <w:color w:val="auto"/>
          <w:sz w:val="32"/>
          <w:szCs w:val="32"/>
          <w:highlight w:val="none"/>
        </w:rPr>
        <w:t>（附件</w:t>
      </w:r>
      <w:r>
        <w:rPr>
          <w:rFonts w:hint="eastAsia" w:asciiTheme="minorEastAsia" w:hAnsiTheme="minorEastAsia" w:eastAsiaTheme="minorEastAsia"/>
          <w:bCs/>
          <w:color w:val="auto"/>
          <w:sz w:val="32"/>
          <w:szCs w:val="32"/>
          <w:highlight w:val="none"/>
          <w:lang w:val="en-US" w:eastAsia="zh-CN"/>
        </w:rPr>
        <w:t>9</w:t>
      </w:r>
      <w:r>
        <w:rPr>
          <w:rFonts w:hint="eastAsia" w:asciiTheme="minorEastAsia" w:hAnsiTheme="minorEastAsia" w:eastAsiaTheme="minorEastAsia"/>
          <w:bCs/>
          <w:color w:val="auto"/>
          <w:sz w:val="32"/>
          <w:szCs w:val="32"/>
          <w:highlight w:val="none"/>
        </w:rPr>
        <w:t>）</w:t>
      </w:r>
      <w:r>
        <w:rPr>
          <w:rFonts w:hint="eastAsia" w:asciiTheme="minorEastAsia" w:hAnsiTheme="minorEastAsia" w:eastAsiaTheme="minorEastAsia"/>
          <w:bCs/>
          <w:color w:val="auto"/>
          <w:sz w:val="32"/>
          <w:szCs w:val="32"/>
          <w:highlight w:val="none"/>
          <w:lang w:eastAsia="zh-CN"/>
        </w:rPr>
        <w:t>、</w:t>
      </w:r>
      <w:r>
        <w:rPr>
          <w:rFonts w:hint="eastAsia" w:asciiTheme="minorEastAsia" w:hAnsiTheme="minorEastAsia" w:eastAsiaTheme="minorEastAsia"/>
          <w:bCs/>
          <w:color w:val="auto"/>
          <w:sz w:val="32"/>
          <w:szCs w:val="32"/>
          <w:highlight w:val="none"/>
        </w:rPr>
        <w:t>《消费品召回相关事宜告知书》（附件</w:t>
      </w:r>
      <w:r>
        <w:rPr>
          <w:rFonts w:hint="eastAsia" w:asciiTheme="minorEastAsia" w:hAnsiTheme="minorEastAsia" w:eastAsiaTheme="minorEastAsia"/>
          <w:bCs/>
          <w:color w:val="auto"/>
          <w:sz w:val="32"/>
          <w:szCs w:val="32"/>
          <w:highlight w:val="none"/>
          <w:lang w:val="en-US" w:eastAsia="zh-CN"/>
        </w:rPr>
        <w:t>10</w:t>
      </w:r>
      <w:r>
        <w:rPr>
          <w:rFonts w:hint="eastAsia" w:asciiTheme="minorEastAsia" w:hAnsiTheme="minorEastAsia" w:eastAsiaTheme="minorEastAsia"/>
          <w:bCs/>
          <w:color w:val="auto"/>
          <w:sz w:val="32"/>
          <w:szCs w:val="32"/>
          <w:highlight w:val="none"/>
        </w:rPr>
        <w:t>），</w:t>
      </w:r>
      <w:r>
        <w:rPr>
          <w:rFonts w:hint="eastAsia" w:asciiTheme="minorEastAsia" w:hAnsiTheme="minorEastAsia" w:eastAsiaTheme="minorEastAsia"/>
          <w:bCs/>
          <w:sz w:val="32"/>
          <w:szCs w:val="32"/>
        </w:rPr>
        <w:t>按照本规范第十</w:t>
      </w:r>
      <w:r>
        <w:rPr>
          <w:rFonts w:hint="eastAsia" w:asciiTheme="minorEastAsia" w:hAnsiTheme="minorEastAsia" w:eastAsiaTheme="minorEastAsia"/>
          <w:bCs/>
          <w:sz w:val="32"/>
          <w:szCs w:val="32"/>
          <w:lang w:eastAsia="zh-CN"/>
        </w:rPr>
        <w:t>五</w:t>
      </w:r>
      <w:r>
        <w:rPr>
          <w:rFonts w:hint="eastAsia" w:asciiTheme="minorEastAsia" w:hAnsiTheme="minorEastAsia" w:eastAsiaTheme="minorEastAsia"/>
          <w:bCs/>
          <w:sz w:val="32"/>
          <w:szCs w:val="32"/>
        </w:rPr>
        <w:t>条，告知生产者实施主动召回的程序。</w:t>
      </w:r>
    </w:p>
    <w:p>
      <w:pPr>
        <w:ind w:firstLine="640" w:firstLineChars="200"/>
        <w:rPr>
          <w:rFonts w:hint="eastAsia" w:asciiTheme="minorEastAsia" w:hAnsiTheme="minorEastAsia" w:eastAsiaTheme="minorEastAsia"/>
          <w:bCs/>
          <w:color w:val="auto"/>
          <w:sz w:val="32"/>
          <w:szCs w:val="32"/>
          <w:highlight w:val="none"/>
          <w:lang w:eastAsia="zh-CN"/>
        </w:rPr>
      </w:pPr>
      <w:r>
        <w:rPr>
          <w:rFonts w:hint="eastAsia" w:asciiTheme="minorEastAsia" w:hAnsiTheme="minorEastAsia" w:eastAsiaTheme="minorEastAsia"/>
          <w:bCs/>
          <w:color w:val="auto"/>
          <w:sz w:val="32"/>
          <w:szCs w:val="32"/>
          <w:highlight w:val="none"/>
        </w:rPr>
        <w:t>生产者对缺陷调查结果有异议</w:t>
      </w:r>
      <w:r>
        <w:rPr>
          <w:rFonts w:hint="eastAsia" w:asciiTheme="minorEastAsia" w:hAnsiTheme="minorEastAsia" w:eastAsiaTheme="minorEastAsia"/>
          <w:bCs/>
          <w:color w:val="auto"/>
          <w:sz w:val="32"/>
          <w:szCs w:val="32"/>
          <w:highlight w:val="none"/>
          <w:lang w:eastAsia="zh-CN"/>
        </w:rPr>
        <w:t>的</w:t>
      </w:r>
      <w:r>
        <w:rPr>
          <w:rFonts w:hint="eastAsia" w:asciiTheme="minorEastAsia" w:hAnsiTheme="minorEastAsia" w:eastAsiaTheme="minorEastAsia"/>
          <w:bCs/>
          <w:color w:val="auto"/>
          <w:sz w:val="32"/>
          <w:szCs w:val="32"/>
          <w:highlight w:val="none"/>
        </w:rPr>
        <w:t>，应当自收到《消费品召回通知书》之日起10个工作日内向发出通知的市场监督管理局提出书面异议，并提供证明材料。</w:t>
      </w:r>
      <w:r>
        <w:rPr>
          <w:rFonts w:hint="eastAsia" w:asciiTheme="minorEastAsia" w:hAnsiTheme="minorEastAsia" w:eastAsiaTheme="minorEastAsia"/>
          <w:bCs/>
          <w:color w:val="auto"/>
          <w:sz w:val="32"/>
          <w:szCs w:val="32"/>
          <w:highlight w:val="none"/>
          <w:lang w:eastAsia="zh-CN"/>
        </w:rPr>
        <w:t>相关</w:t>
      </w:r>
      <w:r>
        <w:rPr>
          <w:rFonts w:hint="eastAsia" w:asciiTheme="minorEastAsia" w:hAnsiTheme="minorEastAsia" w:eastAsiaTheme="minorEastAsia"/>
          <w:bCs/>
          <w:color w:val="auto"/>
          <w:sz w:val="32"/>
          <w:szCs w:val="32"/>
          <w:highlight w:val="none"/>
        </w:rPr>
        <w:t>市场监管局应</w:t>
      </w:r>
      <w:r>
        <w:rPr>
          <w:rFonts w:hint="eastAsia" w:asciiTheme="minorEastAsia" w:hAnsiTheme="minorEastAsia" w:eastAsiaTheme="minorEastAsia"/>
          <w:bCs/>
          <w:color w:val="auto"/>
          <w:sz w:val="32"/>
          <w:szCs w:val="32"/>
          <w:highlight w:val="none"/>
          <w:lang w:eastAsia="zh-CN"/>
        </w:rPr>
        <w:t>当按照本规范第十四条</w:t>
      </w:r>
      <w:r>
        <w:rPr>
          <w:rFonts w:hint="eastAsia" w:asciiTheme="minorEastAsia" w:hAnsiTheme="minorEastAsia" w:eastAsiaTheme="minorEastAsia"/>
          <w:bCs/>
          <w:color w:val="auto"/>
          <w:sz w:val="32"/>
          <w:szCs w:val="32"/>
          <w:highlight w:val="none"/>
        </w:rPr>
        <w:t>进行异议处理</w:t>
      </w:r>
      <w:r>
        <w:rPr>
          <w:rFonts w:hint="eastAsia" w:asciiTheme="minorEastAsia" w:hAnsiTheme="minorEastAsia" w:eastAsiaTheme="minorEastAsia"/>
          <w:bCs/>
          <w:color w:val="auto"/>
          <w:sz w:val="32"/>
          <w:szCs w:val="32"/>
          <w:highlight w:val="none"/>
          <w:lang w:eastAsia="zh-CN"/>
        </w:rPr>
        <w:t>。</w:t>
      </w:r>
    </w:p>
    <w:p>
      <w:pPr>
        <w:ind w:firstLine="640" w:firstLineChars="200"/>
        <w:rPr>
          <w:rFonts w:hint="eastAsia" w:asciiTheme="minorEastAsia" w:hAnsiTheme="minorEastAsia" w:eastAsiaTheme="minorEastAsia"/>
          <w:bCs/>
          <w:sz w:val="32"/>
          <w:szCs w:val="32"/>
          <w:highlight w:val="yellow"/>
        </w:rPr>
      </w:pPr>
      <w:r>
        <w:rPr>
          <w:rFonts w:hint="eastAsia" w:asciiTheme="minorEastAsia" w:hAnsiTheme="minorEastAsia" w:eastAsiaTheme="minorEastAsia"/>
          <w:bCs/>
          <w:sz w:val="32"/>
          <w:szCs w:val="32"/>
        </w:rPr>
        <w:t xml:space="preserve"> 第</w:t>
      </w:r>
      <w:r>
        <w:rPr>
          <w:rFonts w:hint="eastAsia" w:asciiTheme="minorEastAsia" w:hAnsiTheme="minorEastAsia" w:eastAsiaTheme="minorEastAsia"/>
          <w:bCs/>
          <w:sz w:val="32"/>
          <w:szCs w:val="32"/>
          <w:lang w:eastAsia="zh-CN"/>
        </w:rPr>
        <w:t>二十</w:t>
      </w:r>
      <w:r>
        <w:rPr>
          <w:rFonts w:hint="eastAsia" w:asciiTheme="minorEastAsia" w:hAnsiTheme="minorEastAsia" w:eastAsiaTheme="minorEastAsia"/>
          <w:bCs/>
          <w:sz w:val="32"/>
          <w:szCs w:val="32"/>
        </w:rPr>
        <w:t xml:space="preserve">条 </w:t>
      </w:r>
      <w:r>
        <w:rPr>
          <w:rFonts w:hint="eastAsia" w:asciiTheme="minorEastAsia" w:hAnsiTheme="minorEastAsia" w:eastAsiaTheme="minorEastAsia"/>
          <w:bCs/>
          <w:sz w:val="32"/>
          <w:szCs w:val="32"/>
          <w:lang w:eastAsia="zh-CN"/>
        </w:rPr>
        <w:t>各市局应当对生产者提交的《消费品召回计划》、《消费品召回事项说明》、《消费品召回阶段性总结》、《消费品召回总结报告》及相关材料进行审核，并按要求及时报省局；对不符合要求的，督促生产者修改完善后重新提交并实施召回。</w:t>
      </w:r>
    </w:p>
    <w:p>
      <w:pPr>
        <w:ind w:firstLine="640" w:firstLineChars="200"/>
        <w:rPr>
          <w:rFonts w:hint="eastAsia" w:asciiTheme="minorEastAsia" w:hAnsiTheme="minorEastAsia" w:eastAsiaTheme="minorEastAsia"/>
          <w:bCs/>
          <w:color w:val="auto"/>
          <w:sz w:val="32"/>
          <w:szCs w:val="32"/>
          <w:highlight w:val="none"/>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二十一</w:t>
      </w:r>
      <w:r>
        <w:rPr>
          <w:rFonts w:hint="eastAsia" w:asciiTheme="minorEastAsia" w:hAnsiTheme="minorEastAsia" w:eastAsiaTheme="minorEastAsia"/>
          <w:bCs/>
          <w:sz w:val="32"/>
          <w:szCs w:val="32"/>
        </w:rPr>
        <w:t>条 生产者既不按照市场监督管理部门通知要求实施召回又未在规定期限内提出异议，或者经缺陷认定确认消费品存在缺陷但仍未实施召回的，</w:t>
      </w:r>
      <w:r>
        <w:rPr>
          <w:rFonts w:hint="eastAsia" w:asciiTheme="minorEastAsia" w:hAnsiTheme="minorEastAsia" w:eastAsiaTheme="minorEastAsia"/>
          <w:bCs/>
          <w:color w:val="auto"/>
          <w:sz w:val="32"/>
          <w:szCs w:val="32"/>
          <w:highlight w:val="none"/>
          <w:lang w:eastAsia="zh-CN"/>
        </w:rPr>
        <w:t>报送</w:t>
      </w:r>
      <w:r>
        <w:rPr>
          <w:rFonts w:hint="eastAsia" w:asciiTheme="minorEastAsia" w:hAnsiTheme="minorEastAsia" w:eastAsiaTheme="minorEastAsia"/>
          <w:bCs/>
          <w:color w:val="auto"/>
          <w:sz w:val="32"/>
          <w:szCs w:val="32"/>
          <w:highlight w:val="none"/>
        </w:rPr>
        <w:t>至省局</w:t>
      </w:r>
      <w:r>
        <w:rPr>
          <w:rFonts w:hint="eastAsia" w:asciiTheme="minorEastAsia" w:hAnsiTheme="minorEastAsia" w:eastAsiaTheme="minorEastAsia"/>
          <w:bCs/>
          <w:color w:val="auto"/>
          <w:sz w:val="32"/>
          <w:szCs w:val="32"/>
          <w:highlight w:val="none"/>
          <w:lang w:eastAsia="zh-CN"/>
        </w:rPr>
        <w:t>后由总局依法责令召回</w:t>
      </w:r>
      <w:r>
        <w:rPr>
          <w:rFonts w:hint="eastAsia" w:asciiTheme="minorEastAsia" w:hAnsiTheme="minorEastAsia" w:eastAsiaTheme="minorEastAsia"/>
          <w:bCs/>
          <w:color w:val="auto"/>
          <w:sz w:val="32"/>
          <w:szCs w:val="32"/>
          <w:highlight w:val="none"/>
        </w:rPr>
        <w:t>。</w:t>
      </w:r>
    </w:p>
    <w:p>
      <w:pPr>
        <w:ind w:firstLine="640" w:firstLineChars="200"/>
        <w:rPr>
          <w:rFonts w:hint="eastAsia" w:asciiTheme="minorEastAsia" w:hAnsiTheme="minorEastAsia" w:eastAsiaTheme="minorEastAsia"/>
          <w:bCs/>
          <w:sz w:val="32"/>
          <w:szCs w:val="32"/>
          <w:lang w:eastAsia="zh-CN"/>
        </w:rPr>
      </w:pPr>
      <w:r>
        <w:rPr>
          <w:rFonts w:hint="eastAsia" w:asciiTheme="minorEastAsia" w:hAnsiTheme="minorEastAsia" w:eastAsiaTheme="minorEastAsia"/>
          <w:bCs/>
          <w:sz w:val="32"/>
          <w:szCs w:val="32"/>
        </w:rPr>
        <w:t>第</w:t>
      </w:r>
      <w:r>
        <w:rPr>
          <w:rFonts w:hint="eastAsia" w:asciiTheme="minorEastAsia" w:hAnsiTheme="minorEastAsia" w:eastAsiaTheme="minorEastAsia"/>
          <w:bCs/>
          <w:sz w:val="32"/>
          <w:szCs w:val="32"/>
          <w:lang w:eastAsia="zh-CN"/>
        </w:rPr>
        <w:t>二十二</w:t>
      </w:r>
      <w:r>
        <w:rPr>
          <w:rFonts w:hint="eastAsia" w:asciiTheme="minorEastAsia" w:hAnsiTheme="minorEastAsia" w:eastAsiaTheme="minorEastAsia"/>
          <w:bCs/>
          <w:sz w:val="32"/>
          <w:szCs w:val="32"/>
        </w:rPr>
        <w:t xml:space="preserve">条 </w:t>
      </w:r>
      <w:r>
        <w:rPr>
          <w:rFonts w:hint="eastAsia" w:asciiTheme="minorEastAsia" w:hAnsiTheme="minorEastAsia" w:eastAsiaTheme="minorEastAsia"/>
          <w:bCs/>
          <w:sz w:val="32"/>
          <w:szCs w:val="32"/>
          <w:lang w:eastAsia="zh-CN"/>
        </w:rPr>
        <w:t>缺陷消费品召回、消费品风险提示等相关信息，由省局汇总，统一对外发布。</w:t>
      </w:r>
    </w:p>
    <w:p>
      <w:pPr>
        <w:ind w:firstLine="640" w:firstLineChars="200"/>
        <w:rPr>
          <w:rFonts w:hint="eastAsia" w:asciiTheme="minorEastAsia" w:hAnsiTheme="minorEastAsia" w:eastAsiaTheme="minorEastAsia"/>
          <w:bCs/>
          <w:color w:val="auto"/>
          <w:sz w:val="32"/>
          <w:szCs w:val="32"/>
          <w:highlight w:val="none"/>
          <w:lang w:val="en-US" w:eastAsia="zh-CN"/>
        </w:rPr>
      </w:pPr>
      <w:r>
        <w:rPr>
          <w:rFonts w:hint="eastAsia" w:asciiTheme="minorEastAsia" w:hAnsiTheme="minorEastAsia" w:eastAsiaTheme="minorEastAsia"/>
          <w:bCs/>
          <w:sz w:val="32"/>
          <w:szCs w:val="32"/>
          <w:lang w:val="en-US" w:eastAsia="zh-CN"/>
        </w:rPr>
        <w:t xml:space="preserve">第二十三条 </w:t>
      </w:r>
      <w:r>
        <w:rPr>
          <w:rFonts w:hint="eastAsia" w:asciiTheme="minorEastAsia" w:hAnsiTheme="minorEastAsia" w:eastAsiaTheme="minorEastAsia"/>
          <w:bCs/>
          <w:color w:val="auto"/>
          <w:sz w:val="32"/>
          <w:szCs w:val="32"/>
          <w:highlight w:val="none"/>
          <w:lang w:val="en-US" w:eastAsia="zh-CN"/>
        </w:rPr>
        <w:t xml:space="preserve"> 各市、县（市、区）局可根据工作实际，对生产者实施召回情况进行抽查，按要求填报《缺陷消费品产品召回实施情况监督检查记录表》（附件11），重点抽查以下内容：</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（一）生产者是否按照召回计划通知消费者进行召回维修；</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（二）是否按照召回计划对缺陷消费品实施召回维修；</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（三）生产者的召回范围不准确、召回措施无法消除缺陷或者未能有效降低、消除安全风险的，应当要求生产者再次实施召回。</w:t>
      </w:r>
    </w:p>
    <w:p>
      <w:pPr>
        <w:ind w:firstLine="640" w:firstLineChars="200"/>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第二十四条 各市、县（市、区）局对本行政区域内生产者和其他经营者在消费品召回中的违法行为依据《中华人民共和国行政处罚法》、《中华人民共和国消费者权益保护法》、《消费品召回管理暂行规定》处理。</w:t>
      </w: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ind w:firstLine="640" w:firstLineChars="200"/>
        <w:rPr>
          <w:rFonts w:hint="eastAsia" w:asciiTheme="minorEastAsia" w:hAnsiTheme="minorEastAsia" w:eastAsiaTheme="minorEastAsia"/>
          <w:bCs/>
          <w:sz w:val="32"/>
          <w:szCs w:val="32"/>
          <w:lang w:val="en-US" w:eastAsia="zh-CN"/>
        </w:rPr>
      </w:pPr>
    </w:p>
    <w:p>
      <w:pPr>
        <w:spacing w:afterLines="50" w:line="600" w:lineRule="exact"/>
        <w:jc w:val="left"/>
        <w:rPr>
          <w:rFonts w:ascii="Times New Roman" w:hAnsi="Times New Roman" w:eastAsia="方正小标宋简体" w:cs="Times New Roman"/>
          <w:sz w:val="32"/>
          <w:szCs w:val="32"/>
        </w:rPr>
      </w:pPr>
      <w:bookmarkStart w:id="0" w:name="_Toc27162847"/>
      <w:r>
        <w:rPr>
          <w:rFonts w:ascii="Times New Roman" w:hAnsi="Times New Roman" w:eastAsia="方正小标宋简体" w:cs="Times New Roman"/>
          <w:sz w:val="32"/>
          <w:szCs w:val="32"/>
        </w:rPr>
        <w:t>附件</w:t>
      </w:r>
      <w:r>
        <w:rPr>
          <w:rFonts w:hint="eastAsia" w:ascii="Times New Roman" w:hAnsi="Times New Roman" w:eastAsia="方正小标宋简体" w:cs="Times New Roman"/>
          <w:sz w:val="32"/>
          <w:szCs w:val="32"/>
        </w:rPr>
        <w:t>1</w:t>
      </w:r>
      <w:r>
        <w:rPr>
          <w:rFonts w:ascii="Times New Roman" w:hAnsi="Times New Roman" w:eastAsia="方正小标宋简体" w:cs="Times New Roman"/>
          <w:sz w:val="32"/>
          <w:szCs w:val="32"/>
        </w:rPr>
        <w:t xml:space="preserve"> </w:t>
      </w:r>
      <w:bookmarkEnd w:id="0"/>
    </w:p>
    <w:p>
      <w:pPr>
        <w:spacing w:afterLines="50" w:line="600" w:lineRule="exact"/>
        <w:jc w:val="center"/>
        <w:rPr>
          <w:rFonts w:ascii="Times New Roman" w:hAnsi="Times New Roman" w:cs="Times New Roman"/>
          <w:sz w:val="32"/>
          <w:szCs w:val="32"/>
        </w:rPr>
      </w:pPr>
      <w:r>
        <w:rPr>
          <w:rFonts w:ascii="Times New Roman" w:hAnsi="Times New Roman" w:eastAsia="方正小标宋简体" w:cs="Times New Roman"/>
          <w:sz w:val="32"/>
          <w:szCs w:val="32"/>
        </w:rPr>
        <w:t>消费品调查分析通知书</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(发文单位)  </w:t>
      </w:r>
      <w:r>
        <w:rPr>
          <w:rFonts w:ascii="Times New Roman" w:hAnsi="Times New Roman" w:eastAsia="仿宋_GB2312" w:cs="Times New Roman"/>
          <w:sz w:val="28"/>
          <w:szCs w:val="28"/>
        </w:rPr>
        <w:t>调查分析</w:t>
      </w:r>
      <w:r>
        <w:rPr>
          <w:rFonts w:ascii="Times New Roman" w:hAnsi="Times New Roman" w:eastAsia="仿宋_GB2312" w:cs="Times New Roman"/>
          <w:sz w:val="28"/>
          <w:szCs w:val="28"/>
          <w:u w:val="single"/>
        </w:rPr>
        <w:t xml:space="preserve">    （文号）  </w:t>
      </w:r>
    </w:p>
    <w:p>
      <w:pPr>
        <w:spacing w:line="600" w:lineRule="exac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（生产者）    </w:t>
      </w:r>
      <w:r>
        <w:rPr>
          <w:rFonts w:ascii="Times New Roman" w:hAnsi="Times New Roman" w:eastAsia="仿宋_GB2312" w:cs="Times New Roman"/>
          <w:sz w:val="28"/>
          <w:szCs w:val="28"/>
        </w:rPr>
        <w:t>：</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现发现你公司生产的</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产品涉嫌存在缺陷，根据《消费品召回管理暂行规定》的要求，请你公司立即对上述产品进行调查分析，并于</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日前将调查分析结果报送我局。</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如你公司确认产品存在缺陷，应按照《消费品召回管理暂行规定》的要求，主动实施召回。</w:t>
      </w: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一、产品基本信息</w:t>
      </w:r>
    </w:p>
    <w:tbl>
      <w:tblPr>
        <w:tblStyle w:val="8"/>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112"/>
        <w:gridCol w:w="1401"/>
        <w:gridCol w:w="1402"/>
        <w:gridCol w:w="155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产品名称</w:t>
            </w:r>
          </w:p>
        </w:tc>
        <w:tc>
          <w:tcPr>
            <w:tcW w:w="3915" w:type="dxa"/>
            <w:gridSpan w:val="3"/>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商标</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型    号</w:t>
            </w:r>
          </w:p>
        </w:tc>
        <w:tc>
          <w:tcPr>
            <w:tcW w:w="1112" w:type="dxa"/>
            <w:vAlign w:val="center"/>
          </w:tcPr>
          <w:p>
            <w:pPr>
              <w:spacing w:line="600" w:lineRule="exact"/>
              <w:jc w:val="center"/>
              <w:rPr>
                <w:rFonts w:ascii="Times New Roman" w:hAnsi="Times New Roman" w:eastAsia="仿宋_GB2312" w:cs="Times New Roman"/>
                <w:kern w:val="0"/>
                <w:sz w:val="28"/>
                <w:szCs w:val="28"/>
              </w:rPr>
            </w:pPr>
          </w:p>
        </w:tc>
        <w:tc>
          <w:tcPr>
            <w:tcW w:w="1401"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规格</w:t>
            </w:r>
          </w:p>
        </w:tc>
        <w:tc>
          <w:tcPr>
            <w:tcW w:w="1402" w:type="dxa"/>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批次</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bl>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二、可能存在的缺陷描述</w:t>
      </w:r>
    </w:p>
    <w:p>
      <w:pPr>
        <w:spacing w:line="600" w:lineRule="exact"/>
        <w:ind w:firstLine="560" w:firstLineChars="200"/>
        <w:rPr>
          <w:rFonts w:ascii="Times New Roman" w:hAnsi="Times New Roman" w:eastAsia="仿宋_GB2312" w:cs="Times New Roman"/>
          <w:sz w:val="28"/>
          <w:szCs w:val="28"/>
        </w:rPr>
      </w:pPr>
    </w:p>
    <w:p>
      <w:pPr>
        <w:spacing w:line="600" w:lineRule="exact"/>
        <w:ind w:firstLine="560" w:firstLineChars="200"/>
        <w:rPr>
          <w:rFonts w:ascii="Times New Roman" w:hAnsi="Times New Roman" w:eastAsia="仿宋_GB2312" w:cs="Times New Roman"/>
          <w:sz w:val="28"/>
          <w:szCs w:val="28"/>
        </w:rPr>
      </w:pPr>
    </w:p>
    <w:p>
      <w:pPr>
        <w:spacing w:line="60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三、缺陷可能导致的后果</w:t>
      </w:r>
    </w:p>
    <w:p>
      <w:pPr>
        <w:spacing w:line="600" w:lineRule="exact"/>
        <w:ind w:firstLine="560" w:firstLineChars="200"/>
        <w:rPr>
          <w:rFonts w:ascii="Times New Roman" w:hAnsi="Times New Roman" w:eastAsia="仿宋_GB2312" w:cs="Times New Roman"/>
          <w:sz w:val="28"/>
          <w:szCs w:val="28"/>
        </w:rPr>
      </w:pPr>
    </w:p>
    <w:p>
      <w:pPr>
        <w:spacing w:line="600" w:lineRule="exact"/>
        <w:ind w:firstLine="560" w:firstLineChars="200"/>
        <w:rPr>
          <w:rFonts w:ascii="Times New Roman" w:hAnsi="Times New Roman" w:eastAsia="仿宋_GB2312" w:cs="Times New Roman"/>
          <w:sz w:val="28"/>
          <w:szCs w:val="28"/>
        </w:rPr>
      </w:pPr>
    </w:p>
    <w:p>
      <w:pPr>
        <w:spacing w:line="600" w:lineRule="exact"/>
        <w:ind w:right="560"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单位（章）：</w:t>
      </w:r>
    </w:p>
    <w:p>
      <w:pPr>
        <w:spacing w:line="600" w:lineRule="exact"/>
        <w:ind w:right="480" w:firstLine="3920" w:firstLineChars="1400"/>
        <w:rPr>
          <w:rFonts w:ascii="Times New Roman" w:hAnsi="Times New Roman" w:eastAsia="仿宋_GB2312" w:cs="Times New Roman"/>
          <w:sz w:val="28"/>
          <w:szCs w:val="28"/>
        </w:rPr>
      </w:pPr>
      <w:r>
        <w:rPr>
          <w:rFonts w:ascii="Times New Roman" w:hAnsi="Times New Roman" w:eastAsia="仿宋_GB2312" w:cs="Times New Roman"/>
          <w:sz w:val="28"/>
          <w:szCs w:val="28"/>
        </w:rPr>
        <w:t>日期：   年  月   日</w:t>
      </w:r>
    </w:p>
    <w:p>
      <w:pPr>
        <w:spacing w:line="600" w:lineRule="exact"/>
        <w:ind w:right="-58"/>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spacing w:line="600" w:lineRule="exact"/>
        <w:ind w:right="480"/>
        <w:rPr>
          <w:rFonts w:ascii="Times New Roman" w:hAnsi="Times New Roman" w:eastAsia="仿宋_GB2312" w:cs="Times New Roman"/>
          <w:sz w:val="28"/>
          <w:szCs w:val="28"/>
        </w:rPr>
      </w:pPr>
      <w:r>
        <w:rPr>
          <w:rFonts w:ascii="Times New Roman" w:hAnsi="Times New Roman" w:eastAsia="仿宋_GB2312" w:cs="Times New Roman"/>
          <w:sz w:val="28"/>
          <w:szCs w:val="28"/>
        </w:rPr>
        <w:t>本文书一式两份。一份送达当事人，一份行政部门存档。</w:t>
      </w:r>
    </w:p>
    <w:p>
      <w:pPr>
        <w:spacing w:line="594" w:lineRule="exact"/>
        <w:jc w:val="left"/>
        <w:rPr>
          <w:rFonts w:hint="eastAsia" w:ascii="方正小标宋简体" w:hAnsi="宋体" w:eastAsia="方正小标宋简体" w:cs="微软雅黑"/>
          <w:sz w:val="32"/>
          <w:szCs w:val="32"/>
          <w:lang w:val="en-US" w:eastAsia="zh-CN"/>
        </w:rPr>
      </w:pPr>
      <w:r>
        <w:rPr>
          <w:rFonts w:hint="eastAsia" w:asciiTheme="minorEastAsia" w:hAnsiTheme="minorEastAsia" w:eastAsiaTheme="minorEastAsia"/>
          <w:bCs/>
          <w:sz w:val="32"/>
          <w:szCs w:val="32"/>
          <w:lang w:val="en-US" w:eastAsia="zh-CN"/>
        </w:rPr>
        <w:br w:type="textWrapping"/>
      </w:r>
      <w:r>
        <w:rPr>
          <w:rFonts w:hint="eastAsia" w:ascii="方正小标宋简体" w:hAnsi="宋体" w:eastAsia="方正小标宋简体" w:cs="微软雅黑"/>
          <w:sz w:val="32"/>
          <w:szCs w:val="32"/>
        </w:rPr>
        <w:t>附件</w:t>
      </w:r>
      <w:r>
        <w:rPr>
          <w:rFonts w:hint="eastAsia" w:ascii="方正小标宋简体" w:hAnsi="宋体" w:eastAsia="方正小标宋简体" w:cs="微软雅黑"/>
          <w:sz w:val="32"/>
          <w:szCs w:val="32"/>
          <w:lang w:val="en-US" w:eastAsia="zh-CN"/>
        </w:rPr>
        <w:t>2</w:t>
      </w:r>
    </w:p>
    <w:p>
      <w:pPr>
        <w:wordWrap w:val="0"/>
        <w:spacing w:line="594" w:lineRule="exact"/>
        <w:jc w:val="center"/>
        <w:rPr>
          <w:rFonts w:ascii="方正小标宋简体" w:hAnsi="宋体" w:eastAsia="方正小标宋简体" w:cs="Arial"/>
          <w:sz w:val="32"/>
          <w:szCs w:val="32"/>
        </w:rPr>
      </w:pPr>
      <w:r>
        <w:rPr>
          <w:rFonts w:hint="eastAsia" w:ascii="方正小标宋简体" w:hAnsi="宋体" w:eastAsia="方正小标宋简体" w:cs="微软雅黑"/>
          <w:sz w:val="32"/>
          <w:szCs w:val="32"/>
        </w:rPr>
        <w:t>消费品召回计划</w:t>
      </w:r>
    </w:p>
    <w:tbl>
      <w:tblPr>
        <w:tblStyle w:val="7"/>
        <w:tblpPr w:leftFromText="180" w:rightFromText="180" w:vertAnchor="text" w:horzAnchor="margin" w:tblpXSpec="center" w:tblpY="292"/>
        <w:tblW w:w="91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2520"/>
        <w:gridCol w:w="2267"/>
        <w:gridCol w:w="2130"/>
        <w:gridCol w:w="22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生产者名称</w:t>
            </w:r>
          </w:p>
        </w:tc>
        <w:tc>
          <w:tcPr>
            <w:tcW w:w="6630" w:type="dxa"/>
            <w:gridSpan w:val="3"/>
            <w:shd w:val="clear" w:color="auto" w:fill="FFFFFF"/>
            <w:tcMar>
              <w:top w:w="0" w:type="dxa"/>
              <w:left w:w="108" w:type="dxa"/>
              <w:bottom w:w="0" w:type="dxa"/>
              <w:right w:w="108" w:type="dxa"/>
            </w:tcMar>
            <w:vAlign w:val="center"/>
          </w:tcPr>
          <w:p>
            <w:pPr>
              <w:widowControl/>
              <w:wordWrap w:val="0"/>
              <w:spacing w:line="594" w:lineRule="exac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产品名称</w:t>
            </w:r>
          </w:p>
        </w:tc>
        <w:tc>
          <w:tcPr>
            <w:tcW w:w="2267"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p>
        </w:tc>
        <w:tc>
          <w:tcPr>
            <w:tcW w:w="213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品牌</w:t>
            </w:r>
          </w:p>
        </w:tc>
        <w:tc>
          <w:tcPr>
            <w:tcW w:w="2233" w:type="dxa"/>
            <w:shd w:val="clear" w:color="auto" w:fill="FFFFFF"/>
            <w:vAlign w:val="center"/>
          </w:tcPr>
          <w:p>
            <w:pPr>
              <w:widowControl/>
              <w:wordWrap w:val="0"/>
              <w:spacing w:line="594" w:lineRule="exact"/>
              <w:jc w:val="center"/>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型号</w:t>
            </w:r>
            <w:r>
              <w:rPr>
                <w:rFonts w:hint="eastAsia" w:ascii="仿宋_GB2312" w:hAnsi="Arial" w:eastAsia="仿宋_GB2312" w:cs="Arial"/>
                <w:kern w:val="0"/>
                <w:sz w:val="28"/>
                <w:szCs w:val="28"/>
                <w:shd w:val="clear" w:color="auto" w:fill="FFFFFF"/>
              </w:rPr>
              <w:t>/</w:t>
            </w:r>
            <w:r>
              <w:rPr>
                <w:rFonts w:hint="eastAsia" w:ascii="仿宋_GB2312" w:hAnsi="微软雅黑" w:eastAsia="仿宋_GB2312" w:cs="微软雅黑"/>
                <w:kern w:val="0"/>
                <w:sz w:val="28"/>
                <w:szCs w:val="28"/>
                <w:shd w:val="clear" w:color="auto" w:fill="FFFFFF"/>
              </w:rPr>
              <w:t>规格</w:t>
            </w:r>
          </w:p>
        </w:tc>
        <w:tc>
          <w:tcPr>
            <w:tcW w:w="6630" w:type="dxa"/>
            <w:gridSpan w:val="3"/>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r>
              <w:rPr>
                <w:rFonts w:hint="eastAsia" w:ascii="仿宋_GB2312" w:hAnsi="微软雅黑" w:eastAsia="仿宋_GB2312" w:cs="微软雅黑"/>
                <w:kern w:val="0"/>
                <w:sz w:val="28"/>
                <w:szCs w:val="28"/>
                <w:shd w:val="clear" w:color="auto" w:fill="FFFFFF"/>
              </w:rPr>
              <w:t>生产起止日期</w:t>
            </w:r>
          </w:p>
        </w:tc>
        <w:tc>
          <w:tcPr>
            <w:tcW w:w="2267"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p>
        </w:tc>
        <w:tc>
          <w:tcPr>
            <w:tcW w:w="213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r>
              <w:rPr>
                <w:rFonts w:hint="eastAsia" w:ascii="仿宋_GB2312" w:hAnsi="微软雅黑" w:eastAsia="仿宋_GB2312" w:cs="微软雅黑"/>
                <w:kern w:val="0"/>
                <w:sz w:val="28"/>
                <w:szCs w:val="28"/>
              </w:rPr>
              <w:t>涉及数量</w:t>
            </w:r>
          </w:p>
        </w:tc>
        <w:tc>
          <w:tcPr>
            <w:tcW w:w="2233" w:type="dxa"/>
            <w:shd w:val="clear" w:color="auto" w:fill="FFFFFF"/>
            <w:vAlign w:val="center"/>
          </w:tcPr>
          <w:p>
            <w:pPr>
              <w:widowControl/>
              <w:wordWrap w:val="0"/>
              <w:spacing w:line="594" w:lineRule="exact"/>
              <w:jc w:val="center"/>
              <w:rPr>
                <w:rFonts w:ascii="仿宋_GB2312" w:hAnsi="Arial" w:eastAsia="仿宋_GB2312" w:cs="Arial"/>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pacing w:val="-2"/>
                <w:kern w:val="0"/>
                <w:sz w:val="28"/>
                <w:szCs w:val="28"/>
                <w:shd w:val="clear" w:color="auto" w:fill="FFFFFF"/>
              </w:rPr>
            </w:pPr>
            <w:r>
              <w:rPr>
                <w:rFonts w:hint="eastAsia" w:ascii="仿宋_GB2312" w:hAnsi="微软雅黑" w:eastAsia="仿宋_GB2312" w:cs="微软雅黑"/>
                <w:spacing w:val="-2"/>
                <w:kern w:val="0"/>
                <w:sz w:val="28"/>
                <w:szCs w:val="28"/>
                <w:shd w:val="clear" w:color="auto" w:fill="FFFFFF"/>
              </w:rPr>
              <w:t>生产批号</w:t>
            </w:r>
            <w:r>
              <w:rPr>
                <w:rFonts w:hint="eastAsia" w:ascii="仿宋_GB2312" w:hAnsi="Arial" w:eastAsia="仿宋_GB2312" w:cs="Arial"/>
                <w:spacing w:val="-2"/>
                <w:kern w:val="0"/>
                <w:sz w:val="28"/>
                <w:szCs w:val="28"/>
                <w:shd w:val="clear" w:color="auto" w:fill="FFFFFF"/>
              </w:rPr>
              <w:t>/</w:t>
            </w:r>
            <w:r>
              <w:rPr>
                <w:rFonts w:hint="eastAsia" w:ascii="仿宋_GB2312" w:hAnsi="微软雅黑" w:eastAsia="仿宋_GB2312" w:cs="微软雅黑"/>
                <w:spacing w:val="-2"/>
                <w:kern w:val="0"/>
                <w:sz w:val="28"/>
                <w:szCs w:val="28"/>
                <w:shd w:val="clear" w:color="auto" w:fill="FFFFFF"/>
              </w:rPr>
              <w:t>批次</w:t>
            </w:r>
          </w:p>
        </w:tc>
        <w:tc>
          <w:tcPr>
            <w:tcW w:w="6630" w:type="dxa"/>
            <w:gridSpan w:val="3"/>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r>
              <w:rPr>
                <w:rFonts w:hint="eastAsia" w:ascii="仿宋_GB2312" w:hAnsi="微软雅黑" w:eastAsia="仿宋_GB2312" w:cs="微软雅黑"/>
                <w:kern w:val="0"/>
                <w:sz w:val="28"/>
                <w:szCs w:val="28"/>
                <w:shd w:val="clear" w:color="auto" w:fill="FFFFFF"/>
              </w:rPr>
              <w:t>召回启动时间</w:t>
            </w:r>
          </w:p>
        </w:tc>
        <w:tc>
          <w:tcPr>
            <w:tcW w:w="2267"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p>
        </w:tc>
        <w:tc>
          <w:tcPr>
            <w:tcW w:w="213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微软雅黑" w:eastAsia="仿宋_GB2312" w:cs="微软雅黑"/>
                <w:spacing w:val="-2"/>
                <w:kern w:val="0"/>
                <w:sz w:val="28"/>
                <w:szCs w:val="28"/>
                <w:shd w:val="clear" w:color="auto" w:fill="FFFFFF"/>
              </w:rPr>
            </w:pPr>
            <w:r>
              <w:rPr>
                <w:rFonts w:hint="eastAsia" w:ascii="仿宋_GB2312" w:hAnsi="微软雅黑" w:eastAsia="仿宋_GB2312" w:cs="微软雅黑"/>
                <w:spacing w:val="-2"/>
                <w:kern w:val="0"/>
                <w:sz w:val="28"/>
                <w:szCs w:val="28"/>
                <w:shd w:val="clear" w:color="auto" w:fill="FFFFFF"/>
              </w:rPr>
              <w:t>计划完成时间</w:t>
            </w:r>
          </w:p>
        </w:tc>
        <w:tc>
          <w:tcPr>
            <w:tcW w:w="2233" w:type="dxa"/>
            <w:shd w:val="clear" w:color="auto" w:fill="FFFFFF"/>
            <w:vAlign w:val="center"/>
          </w:tcPr>
          <w:p>
            <w:pPr>
              <w:widowControl/>
              <w:wordWrap w:val="0"/>
              <w:spacing w:line="594" w:lineRule="exact"/>
              <w:jc w:val="center"/>
              <w:rPr>
                <w:rFonts w:ascii="仿宋_GB2312" w:hAnsi="Arial" w:eastAsia="仿宋_GB2312" w:cs="Arial"/>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665"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r>
              <w:rPr>
                <w:rFonts w:hint="eastAsia" w:ascii="仿宋_GB2312" w:hAnsi="微软雅黑" w:eastAsia="仿宋_GB2312" w:cs="微软雅黑"/>
                <w:kern w:val="0"/>
                <w:sz w:val="28"/>
                <w:szCs w:val="28"/>
                <w:shd w:val="clear" w:color="auto" w:fill="FFFFFF"/>
              </w:rPr>
              <w:t>产品描述及外观照片</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5"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微软雅黑" w:eastAsia="仿宋_GB2312" w:cs="微软雅黑"/>
                <w:kern w:val="0"/>
                <w:sz w:val="28"/>
                <w:szCs w:val="28"/>
                <w:shd w:val="clear" w:color="auto" w:fill="FFFFFF"/>
              </w:rPr>
            </w:pPr>
            <w:r>
              <w:rPr>
                <w:rFonts w:ascii="仿宋_GB2312" w:hAnsi="Arial" w:eastAsia="仿宋_GB2312" w:cs="Arial"/>
                <w:kern w:val="0"/>
                <w:sz w:val="28"/>
                <w:szCs w:val="28"/>
              </w:rPr>
              <w:t>存在的缺陷</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10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避免损害发生的应急处置方式</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70"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具体召回措施</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841"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z w:val="28"/>
                <w:szCs w:val="28"/>
                <w:shd w:val="clear" w:color="auto" w:fill="FFFFFF"/>
              </w:rPr>
            </w:pPr>
            <w:r>
              <w:rPr>
                <w:rFonts w:ascii="仿宋_GB2312" w:hAnsi="Arial" w:eastAsia="仿宋_GB2312" w:cs="Arial"/>
                <w:sz w:val="28"/>
                <w:szCs w:val="28"/>
                <w:shd w:val="clear" w:color="auto" w:fill="FFFFFF"/>
              </w:rPr>
              <w:t>召回负责机构</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1"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z w:val="28"/>
                <w:szCs w:val="28"/>
                <w:shd w:val="clear" w:color="auto" w:fill="FFFFFF"/>
              </w:rPr>
            </w:pPr>
            <w:r>
              <w:rPr>
                <w:rFonts w:ascii="仿宋_GB2312" w:hAnsi="Arial" w:eastAsia="仿宋_GB2312" w:cs="Arial"/>
                <w:sz w:val="28"/>
                <w:szCs w:val="28"/>
                <w:shd w:val="clear" w:color="auto" w:fill="FFFFFF"/>
              </w:rPr>
              <w:t>召回联系方式</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3483"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shd w:val="clear" w:color="auto" w:fill="FFFFFF"/>
              </w:rPr>
            </w:pPr>
            <w:r>
              <w:rPr>
                <w:rFonts w:ascii="仿宋_GB2312" w:hAnsi="Arial" w:eastAsia="仿宋_GB2312" w:cs="Arial"/>
                <w:kern w:val="0"/>
                <w:sz w:val="28"/>
                <w:szCs w:val="28"/>
                <w:shd w:val="clear" w:color="auto" w:fill="FFFFFF"/>
              </w:rPr>
              <w:t>召回进度安排</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09"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其他需要报告的内容</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sz w:val="28"/>
                <w:szCs w:val="28"/>
                <w:shd w:val="clear" w:color="auto" w:fill="FFFFFF"/>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Ex>
        <w:trPr>
          <w:trHeight w:val="2957" w:hRule="atLeast"/>
        </w:trPr>
        <w:tc>
          <w:tcPr>
            <w:tcW w:w="2520" w:type="dxa"/>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28"/>
                <w:szCs w:val="28"/>
              </w:rPr>
            </w:pPr>
            <w:r>
              <w:rPr>
                <w:rFonts w:hint="eastAsia" w:ascii="仿宋_GB2312" w:hAnsi="微软雅黑" w:eastAsia="仿宋_GB2312" w:cs="微软雅黑"/>
                <w:kern w:val="0"/>
                <w:sz w:val="28"/>
                <w:szCs w:val="28"/>
                <w:shd w:val="clear" w:color="auto" w:fill="FFFFFF"/>
              </w:rPr>
              <w:t>其他信息</w:t>
            </w:r>
          </w:p>
        </w:tc>
        <w:tc>
          <w:tcPr>
            <w:tcW w:w="6630" w:type="dxa"/>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28"/>
                <w:szCs w:val="28"/>
              </w:rPr>
            </w:pPr>
            <w:r>
              <w:rPr>
                <w:rFonts w:hint="eastAsia" w:ascii="仿宋_GB2312" w:hAnsi="微软雅黑" w:eastAsia="仿宋_GB2312" w:cs="微软雅黑"/>
                <w:sz w:val="28"/>
                <w:szCs w:val="28"/>
                <w:shd w:val="clear" w:color="auto" w:fill="FFFFFF"/>
              </w:rPr>
              <w:t>相关用户也可以登录缺陷产品管理中心网站（dpac.samr.gov.cn）以及关注微信公众号（SAMRDPAC)，或拨打缺陷产品管理中心热线电话：010-59799616，了解更多信息。</w:t>
            </w:r>
          </w:p>
        </w:tc>
      </w:tr>
    </w:tbl>
    <w:p>
      <w:pPr>
        <w:wordWrap w:val="0"/>
        <w:spacing w:line="594" w:lineRule="exact"/>
        <w:rPr>
          <w:rFonts w:ascii="仿宋_GB2312" w:eastAsia="仿宋_GB2312"/>
          <w:sz w:val="32"/>
        </w:rPr>
      </w:pPr>
    </w:p>
    <w:p>
      <w:pP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br w:type="page"/>
      </w:r>
    </w:p>
    <w:p>
      <w:pPr>
        <w:spacing w:line="594" w:lineRule="exact"/>
        <w:jc w:val="left"/>
        <w:rPr>
          <w:rFonts w:hint="eastAsia" w:ascii="方正小标宋简体" w:hAnsi="宋体" w:eastAsia="方正小标宋简体" w:cs="微软雅黑"/>
          <w:sz w:val="32"/>
          <w:szCs w:val="32"/>
          <w:lang w:val="en-US" w:eastAsia="zh-CN"/>
        </w:rPr>
      </w:pPr>
      <w:r>
        <w:rPr>
          <w:rFonts w:hint="eastAsia" w:ascii="方正小标宋简体" w:hAnsi="宋体" w:eastAsia="方正小标宋简体" w:cs="微软雅黑"/>
          <w:sz w:val="32"/>
          <w:szCs w:val="32"/>
        </w:rPr>
        <w:t>附件</w:t>
      </w:r>
      <w:r>
        <w:rPr>
          <w:rFonts w:hint="eastAsia" w:ascii="方正小标宋简体" w:hAnsi="宋体" w:eastAsia="方正小标宋简体" w:cs="微软雅黑"/>
          <w:sz w:val="32"/>
          <w:szCs w:val="32"/>
          <w:lang w:val="en-US" w:eastAsia="zh-CN"/>
        </w:rPr>
        <w:t>3</w:t>
      </w:r>
    </w:p>
    <w:p>
      <w:pPr>
        <w:wordWrap w:val="0"/>
        <w:spacing w:line="594" w:lineRule="exact"/>
        <w:jc w:val="center"/>
        <w:rPr>
          <w:rFonts w:ascii="方正小标宋简体" w:hAnsi="宋体" w:eastAsia="方正小标宋简体" w:cs="Malgun Gothic Semilight"/>
          <w:sz w:val="32"/>
          <w:szCs w:val="32"/>
        </w:rPr>
      </w:pPr>
      <w:r>
        <w:rPr>
          <w:rFonts w:hint="eastAsia" w:ascii="方正小标宋简体" w:hAnsi="宋体" w:eastAsia="方正小标宋简体" w:cs="微软雅黑"/>
          <w:sz w:val="32"/>
          <w:szCs w:val="32"/>
        </w:rPr>
        <w:t>消费品召回事项说明</w:t>
      </w:r>
    </w:p>
    <w:p>
      <w:pPr>
        <w:wordWrap w:val="0"/>
        <w:spacing w:line="594" w:lineRule="exact"/>
        <w:jc w:val="center"/>
        <w:rPr>
          <w:rFonts w:ascii="方正小标宋简体" w:hAnsi="宋体" w:eastAsia="方正小标宋简体" w:cs="Malgun Gothic Semilight"/>
          <w:b/>
          <w:sz w:val="28"/>
          <w:szCs w:val="28"/>
        </w:rPr>
      </w:pPr>
    </w:p>
    <w:p>
      <w:pPr>
        <w:wordWrap w:val="0"/>
        <w:spacing w:line="594" w:lineRule="exact"/>
        <w:ind w:firstLine="280" w:firstLineChars="100"/>
        <w:jc w:val="left"/>
        <w:rPr>
          <w:rFonts w:ascii="仿宋_GB2312" w:hAnsi="Arial" w:eastAsia="仿宋_GB2312" w:cs="Arial"/>
          <w:sz w:val="28"/>
          <w:szCs w:val="28"/>
        </w:rPr>
      </w:pPr>
      <w:r>
        <w:rPr>
          <w:rFonts w:hint="eastAsia" w:ascii="仿宋_GB2312" w:hAnsi="微软雅黑" w:eastAsia="仿宋_GB2312" w:cs="微软雅黑"/>
          <w:sz w:val="28"/>
          <w:szCs w:val="28"/>
        </w:rPr>
        <w:t>（市场监管部门全称）</w:t>
      </w:r>
      <w:r>
        <w:rPr>
          <w:rFonts w:hint="eastAsia" w:ascii="仿宋_GB2312" w:hAnsi="Arial" w:eastAsia="仿宋_GB2312" w:cs="Arial"/>
          <w:sz w:val="28"/>
          <w:szCs w:val="28"/>
        </w:rPr>
        <w:t>：</w:t>
      </w:r>
    </w:p>
    <w:p>
      <w:pPr>
        <w:wordWrap w:val="0"/>
        <w:spacing w:line="594" w:lineRule="exact"/>
        <w:ind w:firstLine="560" w:firstLineChars="200"/>
        <w:rPr>
          <w:rFonts w:ascii="仿宋_GB2312" w:hAnsi="Arial" w:eastAsia="仿宋_GB2312" w:cs="Arial"/>
          <w:sz w:val="28"/>
          <w:szCs w:val="28"/>
        </w:rPr>
      </w:pPr>
      <w:r>
        <w:rPr>
          <w:rFonts w:hint="eastAsia" w:ascii="仿宋_GB2312" w:hAnsi="Arial" w:eastAsia="仿宋_GB2312" w:cs="Arial"/>
          <w:sz w:val="28"/>
          <w:szCs w:val="28"/>
          <w:u w:val="single"/>
        </w:rPr>
        <w:t xml:space="preserve">   </w:t>
      </w:r>
      <w:r>
        <w:rPr>
          <w:rFonts w:hint="eastAsia" w:ascii="仿宋_GB2312" w:hAnsi="微软雅黑" w:eastAsia="仿宋_GB2312" w:cs="微软雅黑"/>
          <w:sz w:val="28"/>
          <w:szCs w:val="28"/>
          <w:u w:val="single"/>
        </w:rPr>
        <w:t xml:space="preserve">                </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w:t>
      </w:r>
      <w:r>
        <w:rPr>
          <w:rFonts w:hint="eastAsia" w:ascii="仿宋_GB2312" w:hAnsi="微软雅黑" w:eastAsia="仿宋_GB2312" w:cs="微软雅黑"/>
          <w:sz w:val="28"/>
          <w:szCs w:val="28"/>
        </w:rPr>
        <w:t>生产者名称</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现说明本召回相关事项</w:t>
      </w:r>
      <w:r>
        <w:rPr>
          <w:rFonts w:hint="eastAsia" w:ascii="仿宋_GB2312" w:hAnsi="Arial" w:eastAsia="仿宋_GB2312" w:cs="Arial"/>
          <w:sz w:val="28"/>
          <w:szCs w:val="28"/>
        </w:rPr>
        <w:t>，</w:t>
      </w:r>
      <w:r>
        <w:rPr>
          <w:rFonts w:hint="eastAsia" w:ascii="仿宋_GB2312" w:hAnsi="微软雅黑" w:eastAsia="仿宋_GB2312" w:cs="微软雅黑"/>
          <w:sz w:val="28"/>
          <w:szCs w:val="28"/>
        </w:rPr>
        <w:t>决定对本事项说明中所涉及产品实施召回</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以消除安全隐患</w:t>
      </w:r>
      <w:r>
        <w:rPr>
          <w:rFonts w:hint="eastAsia" w:ascii="仿宋_GB2312" w:hAnsi="Arial" w:eastAsia="仿宋_GB2312" w:cs="Arial"/>
          <w:sz w:val="28"/>
          <w:szCs w:val="28"/>
        </w:rPr>
        <w:t>。</w:t>
      </w:r>
    </w:p>
    <w:p>
      <w:pPr>
        <w:wordWrap w:val="0"/>
        <w:spacing w:line="594" w:lineRule="exact"/>
        <w:rPr>
          <w:rFonts w:ascii="仿宋_GB2312" w:hAnsi="黑体" w:eastAsia="仿宋_GB2312" w:cs="Arial"/>
          <w:sz w:val="28"/>
          <w:szCs w:val="28"/>
        </w:rPr>
      </w:pPr>
      <w:r>
        <w:rPr>
          <w:rFonts w:hint="eastAsia" w:ascii="仿宋_GB2312" w:hAnsi="黑体" w:eastAsia="仿宋_GB2312" w:cs="Arial"/>
          <w:sz w:val="28"/>
          <w:szCs w:val="28"/>
        </w:rPr>
        <w:t>1.</w:t>
      </w:r>
      <w:r>
        <w:rPr>
          <w:rFonts w:hint="eastAsia" w:ascii="仿宋_GB2312" w:hAnsi="黑体" w:eastAsia="仿宋_GB2312" w:cs="微软雅黑"/>
          <w:sz w:val="28"/>
          <w:szCs w:val="28"/>
        </w:rPr>
        <w:t>生产者信息</w:t>
      </w:r>
    </w:p>
    <w:tbl>
      <w:tblPr>
        <w:tblStyle w:val="7"/>
        <w:tblW w:w="9098" w:type="dxa"/>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286"/>
        <w:gridCol w:w="2594"/>
        <w:gridCol w:w="1560"/>
        <w:gridCol w:w="1094"/>
        <w:gridCol w:w="156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4" w:space="0"/>
              <w:right w:val="single" w:color="auto" w:sz="6" w:space="0"/>
            </w:tcBorders>
            <w:vAlign w:val="center"/>
          </w:tcPr>
          <w:p>
            <w:pPr>
              <w:pStyle w:val="2"/>
              <w:keepNext w:val="0"/>
              <w:keepLines w:val="0"/>
              <w:wordWrap w:val="0"/>
              <w:spacing w:before="0" w:after="0" w:line="594" w:lineRule="exact"/>
              <w:jc w:val="center"/>
              <w:rPr>
                <w:rFonts w:ascii="仿宋_GB2312" w:eastAsia="仿宋_GB2312"/>
                <w:b w:val="0"/>
                <w:sz w:val="28"/>
                <w:szCs w:val="28"/>
              </w:rPr>
            </w:pPr>
            <w:r>
              <w:rPr>
                <w:rFonts w:hint="eastAsia" w:ascii="仿宋_GB2312" w:hAnsi="微软雅黑" w:eastAsia="仿宋_GB2312" w:cs="微软雅黑"/>
                <w:b w:val="0"/>
                <w:bCs w:val="0"/>
                <w:kern w:val="2"/>
                <w:sz w:val="28"/>
                <w:szCs w:val="28"/>
              </w:rPr>
              <w:t>召回编号</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4" w:space="0"/>
              <w:right w:val="single" w:color="auto" w:sz="6"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生产者名称</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4" w:space="0"/>
              <w:right w:val="single" w:color="auto" w:sz="6" w:space="0"/>
            </w:tcBorders>
            <w:vAlign w:val="center"/>
          </w:tcPr>
          <w:p>
            <w:pPr>
              <w:pStyle w:val="2"/>
              <w:keepNext w:val="0"/>
              <w:keepLines w:val="0"/>
              <w:wordWrap w:val="0"/>
              <w:spacing w:before="0" w:after="0" w:line="594" w:lineRule="exact"/>
              <w:jc w:val="center"/>
              <w:rPr>
                <w:rFonts w:ascii="仿宋_GB2312" w:hAnsi="微软雅黑" w:eastAsia="仿宋_GB2312" w:cs="微软雅黑"/>
                <w:b w:val="0"/>
                <w:bCs w:val="0"/>
                <w:kern w:val="2"/>
                <w:sz w:val="28"/>
                <w:szCs w:val="28"/>
              </w:rPr>
            </w:pPr>
            <w:r>
              <w:rPr>
                <w:rFonts w:hint="eastAsia" w:ascii="仿宋_GB2312" w:hAnsi="Arial" w:eastAsia="仿宋_GB2312" w:cs="Arial"/>
                <w:b w:val="0"/>
                <w:bCs w:val="0"/>
                <w:kern w:val="2"/>
                <w:sz w:val="28"/>
                <w:szCs w:val="28"/>
              </w:rPr>
              <w:t>组织机构代码</w:t>
            </w:r>
          </w:p>
        </w:tc>
        <w:tc>
          <w:tcPr>
            <w:tcW w:w="6812" w:type="dxa"/>
            <w:gridSpan w:val="4"/>
            <w:tcBorders>
              <w:top w:val="single" w:color="auto" w:sz="6" w:space="0"/>
              <w:left w:val="single" w:color="auto" w:sz="6" w:space="0"/>
              <w:bottom w:val="single" w:color="auto" w:sz="4"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地址</w:t>
            </w:r>
          </w:p>
        </w:tc>
        <w:tc>
          <w:tcPr>
            <w:tcW w:w="4154" w:type="dxa"/>
            <w:gridSpan w:val="2"/>
            <w:tcBorders>
              <w:top w:val="single" w:color="auto" w:sz="6" w:space="0"/>
              <w:left w:val="single" w:color="auto" w:sz="6" w:space="0"/>
              <w:bottom w:val="single" w:color="auto" w:sz="6" w:space="0"/>
              <w:right w:val="single" w:color="auto" w:sz="4" w:space="0"/>
            </w:tcBorders>
            <w:vAlign w:val="center"/>
          </w:tcPr>
          <w:p>
            <w:pPr>
              <w:tabs>
                <w:tab w:val="left" w:pos="4425"/>
              </w:tabs>
              <w:wordWrap w:val="0"/>
              <w:spacing w:line="594" w:lineRule="exact"/>
              <w:jc w:val="center"/>
              <w:rPr>
                <w:rFonts w:ascii="仿宋_GB2312" w:hAnsi="Arial" w:eastAsia="仿宋_GB2312" w:cs="Arial"/>
                <w:sz w:val="28"/>
                <w:szCs w:val="28"/>
              </w:rPr>
            </w:pPr>
          </w:p>
        </w:tc>
        <w:tc>
          <w:tcPr>
            <w:tcW w:w="10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邮编</w:t>
            </w:r>
          </w:p>
        </w:tc>
        <w:tc>
          <w:tcPr>
            <w:tcW w:w="1564" w:type="dxa"/>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法定代表人</w:t>
            </w:r>
          </w:p>
        </w:tc>
        <w:tc>
          <w:tcPr>
            <w:tcW w:w="2594" w:type="dxa"/>
            <w:tcBorders>
              <w:top w:val="single" w:color="auto" w:sz="4"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4"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企业网址</w:t>
            </w:r>
          </w:p>
        </w:tc>
        <w:tc>
          <w:tcPr>
            <w:tcW w:w="2658" w:type="dxa"/>
            <w:gridSpan w:val="2"/>
            <w:tcBorders>
              <w:top w:val="single" w:color="auto" w:sz="4"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召回负责人</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职务</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固定电话</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手机</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微软雅黑" w:eastAsia="仿宋_GB2312" w:cs="微软雅黑"/>
                <w:sz w:val="28"/>
                <w:szCs w:val="28"/>
              </w:rPr>
            </w:pPr>
            <w:r>
              <w:rPr>
                <w:rFonts w:hint="eastAsia" w:ascii="仿宋_GB2312" w:hAnsi="微软雅黑" w:eastAsia="仿宋_GB2312" w:cs="微软雅黑"/>
                <w:sz w:val="28"/>
                <w:szCs w:val="28"/>
              </w:rPr>
              <w:t>传真</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微软雅黑" w:eastAsia="仿宋_GB2312" w:cs="微软雅黑"/>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电子邮件</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召回联系人</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职务</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微软雅黑" w:eastAsia="仿宋_GB2312" w:cs="微软雅黑"/>
                <w:sz w:val="28"/>
                <w:szCs w:val="28"/>
              </w:rPr>
            </w:pPr>
            <w:r>
              <w:rPr>
                <w:rFonts w:hint="eastAsia" w:ascii="仿宋_GB2312" w:hAnsi="微软雅黑" w:eastAsia="仿宋_GB2312" w:cs="微软雅黑"/>
                <w:sz w:val="28"/>
                <w:szCs w:val="28"/>
              </w:rPr>
              <w:t>固定电话</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微软雅黑" w:eastAsia="仿宋_GB2312" w:cs="微软雅黑"/>
                <w:sz w:val="28"/>
                <w:szCs w:val="28"/>
              </w:rPr>
            </w:pPr>
            <w:r>
              <w:rPr>
                <w:rFonts w:hint="eastAsia" w:ascii="仿宋_GB2312" w:hAnsi="微软雅黑" w:eastAsia="仿宋_GB2312" w:cs="微软雅黑"/>
                <w:sz w:val="28"/>
                <w:szCs w:val="28"/>
              </w:rPr>
              <w:t>手机</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trPr>
        <w:tc>
          <w:tcPr>
            <w:tcW w:w="2286" w:type="dxa"/>
            <w:tcBorders>
              <w:top w:val="single" w:color="auto" w:sz="6" w:space="0"/>
              <w:left w:val="single" w:color="auto" w:sz="6"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传真</w:t>
            </w:r>
          </w:p>
        </w:tc>
        <w:tc>
          <w:tcPr>
            <w:tcW w:w="2594"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p>
        </w:tc>
        <w:tc>
          <w:tcPr>
            <w:tcW w:w="1560" w:type="dxa"/>
            <w:tcBorders>
              <w:top w:val="single" w:color="auto" w:sz="6" w:space="0"/>
              <w:left w:val="single" w:color="auto" w:sz="4" w:space="0"/>
              <w:bottom w:val="single" w:color="auto" w:sz="6" w:space="0"/>
              <w:right w:val="single" w:color="auto" w:sz="4" w:space="0"/>
            </w:tcBorders>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电子邮件</w:t>
            </w:r>
          </w:p>
        </w:tc>
        <w:tc>
          <w:tcPr>
            <w:tcW w:w="2658" w:type="dxa"/>
            <w:gridSpan w:val="2"/>
            <w:tcBorders>
              <w:top w:val="single" w:color="auto" w:sz="6" w:space="0"/>
              <w:left w:val="single" w:color="auto" w:sz="4" w:space="0"/>
              <w:bottom w:val="single" w:color="auto" w:sz="6" w:space="0"/>
              <w:right w:val="single" w:color="auto" w:sz="6" w:space="0"/>
            </w:tcBorders>
            <w:vAlign w:val="center"/>
          </w:tcPr>
          <w:p>
            <w:pPr>
              <w:wordWrap w:val="0"/>
              <w:spacing w:line="594" w:lineRule="exact"/>
              <w:jc w:val="center"/>
              <w:rPr>
                <w:rFonts w:ascii="仿宋_GB2312" w:hAnsi="Arial" w:eastAsia="仿宋_GB2312" w:cs="Arial"/>
                <w:sz w:val="28"/>
                <w:szCs w:val="28"/>
              </w:rPr>
            </w:pPr>
          </w:p>
        </w:tc>
      </w:tr>
    </w:tbl>
    <w:p>
      <w:pPr>
        <w:wordWrap w:val="0"/>
        <w:spacing w:line="594" w:lineRule="exact"/>
        <w:rPr>
          <w:rFonts w:ascii="仿宋_GB2312" w:hAnsi="黑体" w:eastAsia="仿宋_GB2312" w:cs="Arial"/>
          <w:sz w:val="28"/>
          <w:szCs w:val="28"/>
        </w:rPr>
      </w:pPr>
      <w:r>
        <w:rPr>
          <w:rFonts w:hint="eastAsia" w:ascii="仿宋_GB2312" w:hAnsi="黑体" w:eastAsia="仿宋_GB2312" w:cs="Arial"/>
          <w:sz w:val="28"/>
          <w:szCs w:val="28"/>
        </w:rPr>
        <w:t>注：生产者在国家缺陷消费品召回综合管理信息平台（https://xfp.dpac.org.cn）注册、报告后，系统将自动生成召回编号。</w:t>
      </w:r>
    </w:p>
    <w:p>
      <w:pPr>
        <w:wordWrap w:val="0"/>
        <w:spacing w:line="594" w:lineRule="exact"/>
        <w:rPr>
          <w:rFonts w:ascii="仿宋_GB2312" w:hAnsi="黑体" w:eastAsia="仿宋_GB2312" w:cs="Arial"/>
          <w:sz w:val="28"/>
          <w:szCs w:val="28"/>
        </w:rPr>
      </w:pPr>
      <w:r>
        <w:rPr>
          <w:rFonts w:hint="eastAsia" w:ascii="仿宋_GB2312" w:hAnsi="黑体" w:eastAsia="仿宋_GB2312" w:cs="Arial"/>
          <w:sz w:val="28"/>
          <w:szCs w:val="28"/>
        </w:rPr>
        <w:t>2.</w:t>
      </w:r>
      <w:r>
        <w:rPr>
          <w:rFonts w:hint="eastAsia" w:ascii="仿宋_GB2312" w:hAnsi="黑体" w:eastAsia="仿宋_GB2312" w:cs="微软雅黑"/>
          <w:sz w:val="28"/>
          <w:szCs w:val="28"/>
        </w:rPr>
        <w:t>召回产品信息</w:t>
      </w:r>
    </w:p>
    <w:tbl>
      <w:tblPr>
        <w:tblStyle w:val="7"/>
        <w:tblW w:w="9052"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74"/>
        <w:gridCol w:w="1916"/>
        <w:gridCol w:w="2410"/>
        <w:gridCol w:w="225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产品名称</w:t>
            </w:r>
          </w:p>
        </w:tc>
        <w:tc>
          <w:tcPr>
            <w:tcW w:w="1916"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410" w:type="dxa"/>
            <w:tcBorders>
              <w:top w:val="single" w:color="auto" w:sz="6" w:space="0"/>
              <w:left w:val="single" w:color="auto" w:sz="4" w:space="0"/>
              <w:bottom w:val="single" w:color="auto" w:sz="6" w:space="0"/>
              <w:right w:val="single" w:color="auto" w:sz="6" w:space="0"/>
            </w:tcBorders>
            <w:vAlign w:val="center"/>
          </w:tcPr>
          <w:p>
            <w:pPr>
              <w:wordWrap w:val="0"/>
              <w:spacing w:line="560" w:lineRule="exact"/>
              <w:ind w:firstLine="280" w:firstLineChars="100"/>
              <w:jc w:val="center"/>
              <w:rPr>
                <w:rFonts w:ascii="仿宋_GB2312" w:hAnsi="Arial" w:eastAsia="仿宋_GB2312" w:cs="Arial"/>
                <w:sz w:val="28"/>
                <w:szCs w:val="28"/>
              </w:rPr>
            </w:pPr>
            <w:r>
              <w:rPr>
                <w:rFonts w:hint="eastAsia" w:ascii="仿宋_GB2312" w:hAnsi="微软雅黑" w:eastAsia="仿宋_GB2312" w:cs="微软雅黑"/>
                <w:sz w:val="28"/>
                <w:szCs w:val="28"/>
              </w:rPr>
              <w:t>品牌</w:t>
            </w:r>
          </w:p>
        </w:tc>
        <w:tc>
          <w:tcPr>
            <w:tcW w:w="2252"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型号</w:t>
            </w:r>
            <w:r>
              <w:rPr>
                <w:rFonts w:hint="eastAsia" w:ascii="仿宋_GB2312" w:hAnsi="Arial" w:eastAsia="仿宋_GB2312" w:cs="Arial"/>
                <w:sz w:val="28"/>
                <w:szCs w:val="28"/>
              </w:rPr>
              <w:t>/</w:t>
            </w:r>
            <w:r>
              <w:rPr>
                <w:rFonts w:hint="eastAsia" w:ascii="仿宋_GB2312" w:hAnsi="微软雅黑" w:eastAsia="仿宋_GB2312" w:cs="微软雅黑"/>
                <w:sz w:val="28"/>
                <w:szCs w:val="28"/>
              </w:rPr>
              <w:t>规格</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生产批号</w:t>
            </w:r>
            <w:r>
              <w:rPr>
                <w:rFonts w:hint="eastAsia" w:ascii="仿宋_GB2312" w:hAnsi="Arial" w:eastAsia="仿宋_GB2312" w:cs="Arial"/>
                <w:sz w:val="28"/>
                <w:szCs w:val="28"/>
              </w:rPr>
              <w:t>/</w:t>
            </w:r>
            <w:r>
              <w:rPr>
                <w:rFonts w:hint="eastAsia" w:ascii="仿宋_GB2312" w:hAnsi="微软雅黑" w:eastAsia="仿宋_GB2312" w:cs="微软雅黑"/>
                <w:sz w:val="28"/>
                <w:szCs w:val="28"/>
              </w:rPr>
              <w:t>批次</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生产起止日期</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生产数量</w:t>
            </w:r>
          </w:p>
        </w:tc>
        <w:tc>
          <w:tcPr>
            <w:tcW w:w="1916" w:type="dxa"/>
            <w:tcBorders>
              <w:top w:val="single" w:color="auto" w:sz="6" w:space="0"/>
              <w:left w:val="single" w:color="auto" w:sz="6" w:space="0"/>
              <w:bottom w:val="single" w:color="auto" w:sz="6" w:space="0"/>
              <w:right w:val="single" w:color="auto" w:sz="4" w:space="0"/>
            </w:tcBorders>
            <w:vAlign w:val="center"/>
          </w:tcPr>
          <w:p>
            <w:pPr>
              <w:spacing w:line="560" w:lineRule="exact"/>
              <w:jc w:val="center"/>
              <w:rPr>
                <w:rFonts w:ascii="仿宋_GB2312" w:hAnsi="Arial" w:eastAsia="仿宋_GB2312" w:cs="Arial"/>
                <w:sz w:val="28"/>
                <w:szCs w:val="28"/>
              </w:rPr>
            </w:pPr>
          </w:p>
        </w:tc>
        <w:tc>
          <w:tcPr>
            <w:tcW w:w="2410"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涉及数量</w:t>
            </w:r>
          </w:p>
        </w:tc>
        <w:tc>
          <w:tcPr>
            <w:tcW w:w="2252" w:type="dxa"/>
            <w:tcBorders>
              <w:top w:val="single" w:color="auto" w:sz="4" w:space="0"/>
              <w:left w:val="single" w:color="auto" w:sz="4"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微软雅黑" w:eastAsia="仿宋_GB2312" w:cs="微软雅黑"/>
                <w:sz w:val="28"/>
                <w:szCs w:val="28"/>
              </w:rPr>
            </w:pPr>
            <w:r>
              <w:rPr>
                <w:rFonts w:hint="eastAsia" w:ascii="仿宋_GB2312" w:hAnsi="微软雅黑" w:eastAsia="仿宋_GB2312" w:cs="微软雅黑"/>
                <w:sz w:val="28"/>
                <w:szCs w:val="28"/>
              </w:rPr>
              <w:t>产品生产类型</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国产/进口</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897" w:hRule="atLeast"/>
          <w:jc w:val="center"/>
        </w:trPr>
        <w:tc>
          <w:tcPr>
            <w:tcW w:w="2474" w:type="dxa"/>
            <w:tcBorders>
              <w:top w:val="single" w:color="auto" w:sz="6" w:space="0"/>
              <w:left w:val="single" w:color="auto" w:sz="6" w:space="0"/>
              <w:bottom w:val="single" w:color="auto" w:sz="6" w:space="0"/>
              <w:right w:val="single" w:color="auto" w:sz="6" w:space="0"/>
            </w:tcBorders>
            <w:vAlign w:val="center"/>
          </w:tcPr>
          <w:p>
            <w:pPr>
              <w:wordWrap w:val="0"/>
              <w:spacing w:line="360" w:lineRule="auto"/>
              <w:jc w:val="center"/>
              <w:rPr>
                <w:rFonts w:ascii="仿宋_GB2312" w:hAnsi="Arial" w:eastAsia="仿宋_GB2312" w:cs="Arial"/>
                <w:sz w:val="28"/>
                <w:szCs w:val="28"/>
              </w:rPr>
            </w:pPr>
            <w:r>
              <w:rPr>
                <w:rFonts w:hint="eastAsia" w:ascii="仿宋_GB2312" w:hAnsi="微软雅黑" w:eastAsia="仿宋_GB2312" w:cs="微软雅黑"/>
                <w:sz w:val="28"/>
                <w:szCs w:val="28"/>
              </w:rPr>
              <w:t>产品外观特征及照片</w:t>
            </w:r>
          </w:p>
        </w:tc>
        <w:tc>
          <w:tcPr>
            <w:tcW w:w="6578" w:type="dxa"/>
            <w:gridSpan w:val="3"/>
            <w:tcBorders>
              <w:top w:val="single" w:color="auto" w:sz="6" w:space="0"/>
              <w:left w:val="single" w:color="auto" w:sz="6" w:space="0"/>
              <w:bottom w:val="single" w:color="auto" w:sz="6" w:space="0"/>
              <w:right w:val="single" w:color="auto" w:sz="6" w:space="0"/>
            </w:tcBorders>
            <w:vAlign w:val="center"/>
          </w:tcPr>
          <w:p>
            <w:pPr>
              <w:wordWrap w:val="0"/>
              <w:spacing w:line="360" w:lineRule="auto"/>
              <w:rPr>
                <w:rFonts w:ascii="仿宋_GB2312" w:hAnsi="Arial" w:eastAsia="仿宋_GB2312" w:cs="Arial"/>
                <w:sz w:val="28"/>
                <w:szCs w:val="28"/>
              </w:rPr>
            </w:pPr>
          </w:p>
        </w:tc>
      </w:tr>
    </w:tbl>
    <w:p>
      <w:pPr>
        <w:wordWrap w:val="0"/>
        <w:spacing w:beforeLines="50" w:line="594" w:lineRule="exact"/>
        <w:rPr>
          <w:rFonts w:ascii="仿宋_GB2312" w:hAnsi="黑体" w:eastAsia="仿宋_GB2312" w:cs="Arial"/>
          <w:sz w:val="28"/>
          <w:szCs w:val="28"/>
        </w:rPr>
      </w:pPr>
      <w:r>
        <w:rPr>
          <w:rFonts w:hint="eastAsia" w:ascii="仿宋_GB2312" w:hAnsi="黑体" w:eastAsia="仿宋_GB2312" w:cs="Arial"/>
          <w:sz w:val="28"/>
          <w:szCs w:val="28"/>
        </w:rPr>
        <w:t>3.</w:t>
      </w:r>
      <w:r>
        <w:rPr>
          <w:rFonts w:hint="eastAsia" w:ascii="仿宋_GB2312" w:hAnsi="黑体" w:eastAsia="仿宋_GB2312" w:cs="微软雅黑"/>
          <w:sz w:val="28"/>
          <w:szCs w:val="28"/>
        </w:rPr>
        <w:t>销售渠道及销售信息</w:t>
      </w:r>
      <w:r>
        <w:rPr>
          <w:rFonts w:hint="eastAsia" w:ascii="仿宋_GB2312" w:hAnsi="黑体" w:eastAsia="仿宋_GB2312" w:cs="Arial"/>
          <w:sz w:val="28"/>
          <w:szCs w:val="28"/>
        </w:rPr>
        <w:t>（</w:t>
      </w:r>
      <w:r>
        <w:rPr>
          <w:rFonts w:hint="eastAsia" w:ascii="仿宋_GB2312" w:hAnsi="黑体" w:eastAsia="仿宋_GB2312" w:cs="微软雅黑"/>
          <w:sz w:val="28"/>
          <w:szCs w:val="28"/>
        </w:rPr>
        <w:t>可另附页</w:t>
      </w:r>
      <w:r>
        <w:rPr>
          <w:rFonts w:hint="eastAsia" w:ascii="仿宋_GB2312" w:hAnsi="黑体" w:eastAsia="仿宋_GB2312" w:cs="Arial"/>
          <w:sz w:val="28"/>
          <w:szCs w:val="28"/>
        </w:rPr>
        <w:t>）</w:t>
      </w:r>
    </w:p>
    <w:tbl>
      <w:tblPr>
        <w:tblStyle w:val="7"/>
        <w:tblW w:w="889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6"/>
        <w:gridCol w:w="1800"/>
        <w:gridCol w:w="1801"/>
        <w:gridCol w:w="1744"/>
        <w:gridCol w:w="1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销售商名称</w:t>
            </w:r>
          </w:p>
        </w:tc>
        <w:tc>
          <w:tcPr>
            <w:tcW w:w="1800" w:type="dxa"/>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销售地区</w:t>
            </w:r>
          </w:p>
        </w:tc>
        <w:tc>
          <w:tcPr>
            <w:tcW w:w="1801" w:type="dxa"/>
            <w:vAlign w:val="center"/>
          </w:tcPr>
          <w:p>
            <w:pPr>
              <w:wordWrap w:val="0"/>
              <w:spacing w:line="594" w:lineRule="exact"/>
              <w:jc w:val="center"/>
              <w:rPr>
                <w:rFonts w:ascii="仿宋_GB2312" w:hAnsi="Arial" w:eastAsia="仿宋_GB2312" w:cs="Arial"/>
                <w:sz w:val="28"/>
                <w:szCs w:val="28"/>
              </w:rPr>
            </w:pPr>
            <w:r>
              <w:rPr>
                <w:rFonts w:hint="eastAsia" w:ascii="仿宋_GB2312" w:hAnsi="微软雅黑" w:eastAsia="仿宋_GB2312" w:cs="微软雅黑"/>
                <w:sz w:val="28"/>
                <w:szCs w:val="28"/>
              </w:rPr>
              <w:t>销售数量</w:t>
            </w:r>
          </w:p>
        </w:tc>
        <w:tc>
          <w:tcPr>
            <w:tcW w:w="1744" w:type="dxa"/>
            <w:vAlign w:val="center"/>
          </w:tcPr>
          <w:p>
            <w:pPr>
              <w:wordWrap w:val="0"/>
              <w:spacing w:line="594" w:lineRule="exact"/>
              <w:jc w:val="center"/>
              <w:rPr>
                <w:rFonts w:ascii="仿宋_GB2312" w:hAnsi="Arial" w:eastAsia="仿宋_GB2312" w:cs="Arial"/>
                <w:sz w:val="28"/>
                <w:szCs w:val="28"/>
              </w:rPr>
            </w:pPr>
            <w:r>
              <w:rPr>
                <w:rFonts w:ascii="仿宋_GB2312" w:hAnsi="Arial" w:eastAsia="仿宋_GB2312" w:cs="Arial"/>
                <w:sz w:val="28"/>
                <w:szCs w:val="28"/>
              </w:rPr>
              <w:t>销售日期</w:t>
            </w:r>
          </w:p>
        </w:tc>
        <w:tc>
          <w:tcPr>
            <w:tcW w:w="1556" w:type="dxa"/>
            <w:vAlign w:val="center"/>
          </w:tcPr>
          <w:p>
            <w:pPr>
              <w:wordWrap w:val="0"/>
              <w:spacing w:line="594" w:lineRule="exact"/>
              <w:jc w:val="center"/>
              <w:rPr>
                <w:rFonts w:ascii="仿宋_GB2312" w:hAnsi="Arial" w:eastAsia="仿宋_GB2312" w:cs="Arial"/>
                <w:sz w:val="28"/>
                <w:szCs w:val="28"/>
              </w:rPr>
            </w:pPr>
            <w:r>
              <w:rPr>
                <w:rFonts w:ascii="仿宋_GB2312" w:hAnsi="Arial" w:eastAsia="仿宋_GB2312" w:cs="Arial"/>
                <w:sz w:val="28"/>
                <w:szCs w:val="28"/>
              </w:rPr>
              <w:t>库存数量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1996" w:type="dxa"/>
            <w:vAlign w:val="center"/>
          </w:tcPr>
          <w:p>
            <w:pPr>
              <w:wordWrap w:val="0"/>
              <w:spacing w:line="594" w:lineRule="exact"/>
              <w:jc w:val="center"/>
              <w:rPr>
                <w:rFonts w:ascii="仿宋_GB2312" w:hAnsi="Arial" w:eastAsia="仿宋_GB2312" w:cs="Arial"/>
                <w:sz w:val="28"/>
                <w:szCs w:val="28"/>
              </w:rPr>
            </w:pPr>
          </w:p>
        </w:tc>
        <w:tc>
          <w:tcPr>
            <w:tcW w:w="1800" w:type="dxa"/>
            <w:vAlign w:val="center"/>
          </w:tcPr>
          <w:p>
            <w:pPr>
              <w:wordWrap w:val="0"/>
              <w:spacing w:line="594" w:lineRule="exact"/>
              <w:jc w:val="center"/>
              <w:rPr>
                <w:rFonts w:ascii="仿宋_GB2312" w:hAnsi="Arial" w:eastAsia="仿宋_GB2312" w:cs="Arial"/>
                <w:sz w:val="28"/>
                <w:szCs w:val="28"/>
              </w:rPr>
            </w:pPr>
          </w:p>
        </w:tc>
        <w:tc>
          <w:tcPr>
            <w:tcW w:w="1801" w:type="dxa"/>
            <w:vAlign w:val="center"/>
          </w:tcPr>
          <w:p>
            <w:pPr>
              <w:wordWrap w:val="0"/>
              <w:spacing w:line="594" w:lineRule="exact"/>
              <w:jc w:val="center"/>
              <w:rPr>
                <w:rFonts w:ascii="仿宋_GB2312" w:hAnsi="Arial" w:eastAsia="仿宋_GB2312" w:cs="Arial"/>
                <w:sz w:val="28"/>
                <w:szCs w:val="28"/>
              </w:rPr>
            </w:pPr>
          </w:p>
        </w:tc>
        <w:tc>
          <w:tcPr>
            <w:tcW w:w="1744" w:type="dxa"/>
            <w:vAlign w:val="center"/>
          </w:tcPr>
          <w:p>
            <w:pPr>
              <w:wordWrap w:val="0"/>
              <w:spacing w:line="594" w:lineRule="exact"/>
              <w:jc w:val="center"/>
              <w:rPr>
                <w:rFonts w:ascii="仿宋_GB2312" w:hAnsi="Arial" w:eastAsia="仿宋_GB2312" w:cs="Arial"/>
                <w:sz w:val="28"/>
                <w:szCs w:val="28"/>
              </w:rPr>
            </w:pPr>
          </w:p>
        </w:tc>
        <w:tc>
          <w:tcPr>
            <w:tcW w:w="1556" w:type="dxa"/>
            <w:vAlign w:val="center"/>
          </w:tcPr>
          <w:p>
            <w:pPr>
              <w:wordWrap w:val="0"/>
              <w:spacing w:line="594" w:lineRule="exact"/>
              <w:jc w:val="center"/>
              <w:rPr>
                <w:rFonts w:ascii="仿宋_GB2312" w:hAnsi="Arial" w:eastAsia="仿宋_GB2312" w:cs="Arial"/>
                <w:sz w:val="28"/>
                <w:szCs w:val="28"/>
              </w:rPr>
            </w:pPr>
          </w:p>
        </w:tc>
      </w:tr>
    </w:tbl>
    <w:p>
      <w:pPr>
        <w:wordWrap w:val="0"/>
        <w:spacing w:line="594" w:lineRule="exact"/>
        <w:rPr>
          <w:rFonts w:ascii="仿宋_GB2312" w:hAnsi="黑体" w:eastAsia="仿宋_GB2312" w:cs="Arial"/>
          <w:sz w:val="28"/>
          <w:szCs w:val="28"/>
        </w:rPr>
      </w:pPr>
      <w:r>
        <w:rPr>
          <w:rFonts w:hint="eastAsia" w:ascii="仿宋_GB2312" w:hAnsi="黑体" w:eastAsia="仿宋_GB2312" w:cs="Arial"/>
          <w:sz w:val="28"/>
          <w:szCs w:val="28"/>
        </w:rPr>
        <w:t>注：需注明主要销售商、销售地区及数量。说明直销还是分销，并注明主要经销商、销售地区及数量，若涉及经销商数量较多时，可以以附件形式提供。</w:t>
      </w:r>
    </w:p>
    <w:p>
      <w:pPr>
        <w:wordWrap w:val="0"/>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4.</w:t>
      </w:r>
      <w:r>
        <w:rPr>
          <w:rFonts w:hint="eastAsia" w:ascii="仿宋_GB2312" w:hAnsi="微软雅黑" w:eastAsia="仿宋_GB2312" w:cs="微软雅黑"/>
          <w:sz w:val="28"/>
          <w:szCs w:val="28"/>
        </w:rPr>
        <w:t>缺陷描述信息</w:t>
      </w:r>
    </w:p>
    <w:p>
      <w:pPr>
        <w:wordWrap w:val="0"/>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4.1</w:t>
      </w:r>
      <w:r>
        <w:rPr>
          <w:rFonts w:hint="eastAsia" w:ascii="仿宋_GB2312" w:hAnsi="微软雅黑" w:eastAsia="仿宋_GB2312" w:cs="微软雅黑"/>
          <w:sz w:val="28"/>
          <w:szCs w:val="28"/>
        </w:rPr>
        <w:t>缺陷具体情形</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所在位置及照片</w:t>
      </w:r>
      <w:r>
        <w:rPr>
          <w:rFonts w:hint="eastAsia" w:ascii="仿宋_GB2312" w:hAnsi="Arial" w:eastAsia="仿宋_GB2312" w:cs="Arial"/>
          <w:sz w:val="28"/>
          <w:szCs w:val="28"/>
        </w:rPr>
        <w:t>（图片）</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4.2 </w:t>
      </w:r>
      <w:r>
        <w:rPr>
          <w:rFonts w:hint="eastAsia" w:ascii="仿宋_GB2312" w:hAnsi="微软雅黑" w:eastAsia="仿宋_GB2312" w:cs="微软雅黑"/>
          <w:sz w:val="28"/>
          <w:szCs w:val="28"/>
        </w:rPr>
        <w:t>缺陷产生原因</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4.3 </w:t>
      </w:r>
      <w:r>
        <w:rPr>
          <w:rFonts w:hint="eastAsia" w:ascii="仿宋_GB2312" w:hAnsi="微软雅黑" w:eastAsia="仿宋_GB2312" w:cs="微软雅黑"/>
          <w:sz w:val="28"/>
          <w:szCs w:val="28"/>
        </w:rPr>
        <w:t>缺陷确定的时间和方法</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4.4</w:t>
      </w:r>
      <w:r>
        <w:rPr>
          <w:rFonts w:hint="eastAsia" w:ascii="仿宋_GB2312" w:hAnsi="微软雅黑" w:eastAsia="仿宋_GB2312" w:cs="微软雅黑"/>
          <w:sz w:val="28"/>
          <w:szCs w:val="28"/>
        </w:rPr>
        <w:t>缺陷鉴定检测的数据或报告</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可附页</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rPr>
        <w:t xml:space="preserve">4.5 </w:t>
      </w:r>
      <w:r>
        <w:rPr>
          <w:rFonts w:hint="eastAsia" w:ascii="仿宋_GB2312" w:hAnsi="微软雅黑" w:eastAsia="仿宋_GB2312" w:cs="微软雅黑"/>
          <w:sz w:val="28"/>
          <w:szCs w:val="28"/>
        </w:rPr>
        <w:t>缺陷可能导致的后果</w:t>
      </w:r>
      <w:r>
        <w:rPr>
          <w:rFonts w:hint="eastAsia" w:ascii="仿宋_GB2312" w:hAnsi="Arial" w:eastAsia="仿宋_GB2312" w:cs="Arial"/>
          <w:sz w:val="28"/>
          <w:szCs w:val="28"/>
        </w:rPr>
        <w:t>（</w:t>
      </w:r>
      <w:r>
        <w:rPr>
          <w:rFonts w:hint="eastAsia" w:ascii="仿宋_GB2312" w:hAnsi="微软雅黑" w:eastAsia="仿宋_GB2312" w:cs="微软雅黑"/>
          <w:snapToGrid w:val="0"/>
          <w:kern w:val="0"/>
          <w:sz w:val="28"/>
          <w:szCs w:val="28"/>
        </w:rPr>
        <w:t>说明可能产生的危险及其严重程度</w:t>
      </w:r>
      <w:r>
        <w:rPr>
          <w:rFonts w:hint="eastAsia" w:ascii="仿宋_GB2312" w:hAnsi="Arial" w:eastAsia="仿宋_GB2312" w:cs="Arial"/>
          <w:snapToGrid w:val="0"/>
          <w:kern w:val="0"/>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pStyle w:val="13"/>
        <w:wordWrap w:val="0"/>
        <w:spacing w:line="594" w:lineRule="exact"/>
        <w:ind w:firstLine="0" w:firstLineChars="0"/>
        <w:rPr>
          <w:rFonts w:ascii="仿宋_GB2312" w:hAnsi="Arial" w:eastAsia="仿宋_GB2312" w:cs="Arial"/>
          <w:sz w:val="28"/>
          <w:szCs w:val="28"/>
        </w:rPr>
      </w:pPr>
      <w:r>
        <w:rPr>
          <w:rFonts w:hint="eastAsia" w:ascii="仿宋_GB2312" w:hAnsi="Arial" w:eastAsia="仿宋_GB2312" w:cs="Arial"/>
          <w:sz w:val="28"/>
          <w:szCs w:val="28"/>
        </w:rPr>
        <w:t>4.6</w:t>
      </w:r>
      <w:r>
        <w:rPr>
          <w:rFonts w:hint="eastAsia" w:ascii="仿宋_GB2312" w:hAnsi="微软雅黑" w:eastAsia="仿宋_GB2312" w:cs="微软雅黑"/>
          <w:sz w:val="28"/>
          <w:szCs w:val="28"/>
        </w:rPr>
        <w:t>缺陷的投诉、索赔及故障案例信息。包括但不仅限于：缺陷报告案例或投诉数量、事故、人员伤亡情况、保修或索赔案件，以及全球其它市场的前述数据。</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4.7</w:t>
      </w:r>
      <w:r>
        <w:rPr>
          <w:rFonts w:hint="eastAsia" w:ascii="仿宋_GB2312" w:hAnsi="微软雅黑" w:eastAsia="仿宋_GB2312" w:cs="微软雅黑"/>
          <w:sz w:val="28"/>
          <w:szCs w:val="28"/>
        </w:rPr>
        <w:t>如果缺陷的零部件或者用于召回维修的零部件是从其它生产者采购的</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提供该制造商的详细信息</w:t>
      </w:r>
      <w:r>
        <w:rPr>
          <w:rFonts w:hint="eastAsia" w:ascii="仿宋_GB2312" w:hAnsi="Malgun Gothic Semilight" w:eastAsia="仿宋_GB2312" w:cs="Malgun Gothic Semilight"/>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缺陷零部件生产者名称</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地</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址</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法定代表人</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r>
        <w:rPr>
          <w:rFonts w:hint="eastAsia" w:ascii="仿宋_GB2312" w:hAnsi="微软雅黑" w:eastAsia="仿宋_GB2312" w:cs="微软雅黑"/>
          <w:sz w:val="28"/>
          <w:szCs w:val="28"/>
        </w:rPr>
        <w:t>电话</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微软雅黑" w:eastAsia="仿宋_GB2312" w:cs="微软雅黑"/>
          <w:sz w:val="28"/>
          <w:szCs w:val="28"/>
        </w:rPr>
        <w:t>传真</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E-mail：</w:t>
      </w: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微软雅黑" w:eastAsia="仿宋_GB2312" w:cs="微软雅黑"/>
          <w:sz w:val="28"/>
          <w:szCs w:val="28"/>
        </w:rPr>
        <w:t>用于召回维修的零部件生产者名称</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微软雅黑" w:eastAsia="仿宋_GB2312" w:cs="微软雅黑"/>
          <w:sz w:val="28"/>
          <w:szCs w:val="28"/>
        </w:rPr>
        <w:t>地址</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u w:val="single"/>
        </w:rPr>
      </w:pPr>
      <w:r>
        <w:rPr>
          <w:rFonts w:hint="eastAsia" w:ascii="仿宋_GB2312" w:hAnsi="微软雅黑" w:eastAsia="仿宋_GB2312" w:cs="微软雅黑"/>
          <w:sz w:val="28"/>
          <w:szCs w:val="28"/>
        </w:rPr>
        <w:t>法定代表人</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r>
        <w:rPr>
          <w:rFonts w:hint="eastAsia" w:ascii="仿宋_GB2312" w:hAnsi="微软雅黑" w:eastAsia="仿宋_GB2312" w:cs="微软雅黑"/>
          <w:sz w:val="28"/>
          <w:szCs w:val="28"/>
        </w:rPr>
        <w:t>电话</w:t>
      </w:r>
      <w:r>
        <w:rPr>
          <w:rFonts w:hint="eastAsia" w:ascii="仿宋_GB2312" w:hAnsi="Arial" w:eastAsia="仿宋_GB2312" w:cs="Arial"/>
          <w:sz w:val="28"/>
          <w:szCs w:val="28"/>
        </w:rPr>
        <w:t>:</w:t>
      </w: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u w:val="single"/>
        </w:rPr>
      </w:pPr>
      <w:r>
        <w:rPr>
          <w:rFonts w:hint="eastAsia" w:ascii="仿宋_GB2312" w:hAnsi="微软雅黑" w:eastAsia="仿宋_GB2312" w:cs="微软雅黑"/>
          <w:sz w:val="28"/>
          <w:szCs w:val="28"/>
        </w:rPr>
        <w:t>传真</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u w:val="single"/>
        </w:rPr>
        <w:t xml:space="preserve">                    </w:t>
      </w:r>
      <w:r>
        <w:rPr>
          <w:rFonts w:hint="eastAsia" w:ascii="仿宋_GB2312" w:hAnsi="Arial" w:eastAsia="仿宋_GB2312" w:cs="Arial"/>
          <w:sz w:val="28"/>
          <w:szCs w:val="28"/>
        </w:rPr>
        <w:t>E-mail：</w:t>
      </w:r>
      <w:r>
        <w:rPr>
          <w:rFonts w:hint="eastAsia" w:ascii="仿宋_GB2312" w:hAnsi="Arial" w:eastAsia="仿宋_GB2312" w:cs="Arial"/>
          <w:sz w:val="28"/>
          <w:szCs w:val="28"/>
          <w:u w:val="single"/>
        </w:rPr>
        <w:t xml:space="preserve">                     </w:t>
      </w:r>
    </w:p>
    <w:p>
      <w:pPr>
        <w:wordWrap w:val="0"/>
        <w:spacing w:line="594" w:lineRule="exact"/>
        <w:rPr>
          <w:rFonts w:ascii="仿宋_GB2312" w:hAnsi="Malgun Gothic Semilight" w:eastAsia="仿宋_GB2312" w:cs="Malgun Gothic Semilight"/>
          <w:sz w:val="28"/>
          <w:szCs w:val="28"/>
        </w:rPr>
      </w:pPr>
      <w:r>
        <w:rPr>
          <w:rFonts w:hint="eastAsia" w:ascii="仿宋_GB2312" w:hAnsi="微软雅黑" w:eastAsia="仿宋_GB2312" w:cs="微软雅黑"/>
          <w:sz w:val="28"/>
          <w:szCs w:val="28"/>
        </w:rPr>
        <w:t>注</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如零部件生产者未变更</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则不需重复填写</w:t>
      </w:r>
      <w:r>
        <w:rPr>
          <w:rFonts w:hint="eastAsia" w:ascii="仿宋_GB2312" w:hAnsi="Malgun Gothic Semilight" w:eastAsia="仿宋_GB2312" w:cs="Malgun Gothic Semilight"/>
          <w:sz w:val="28"/>
          <w:szCs w:val="28"/>
        </w:rPr>
        <w:t>。</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5.</w:t>
      </w:r>
      <w:r>
        <w:rPr>
          <w:rFonts w:hint="eastAsia" w:ascii="仿宋_GB2312" w:hAnsi="微软雅黑" w:eastAsia="仿宋_GB2312" w:cs="微软雅黑"/>
          <w:sz w:val="28"/>
          <w:szCs w:val="28"/>
        </w:rPr>
        <w:t>缺陷补救措施</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5.1</w:t>
      </w:r>
      <w:r>
        <w:rPr>
          <w:rFonts w:hint="eastAsia" w:ascii="仿宋_GB2312" w:hAnsi="微软雅黑" w:eastAsia="仿宋_GB2312" w:cs="微软雅黑"/>
          <w:sz w:val="28"/>
          <w:szCs w:val="28"/>
        </w:rPr>
        <w:t>停止生产销售缺陷产品的措施</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5.2</w:t>
      </w:r>
      <w:r>
        <w:rPr>
          <w:rFonts w:hint="eastAsia" w:ascii="仿宋_GB2312" w:hAnsi="微软雅黑" w:eastAsia="仿宋_GB2312" w:cs="微软雅黑"/>
          <w:sz w:val="28"/>
          <w:szCs w:val="28"/>
        </w:rPr>
        <w:t>通知其他经营者停止销售缺陷产品的措施</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 xml:space="preserve">5.3 </w:t>
      </w:r>
      <w:r>
        <w:rPr>
          <w:rFonts w:hint="eastAsia" w:ascii="仿宋_GB2312" w:hAnsi="微软雅黑" w:eastAsia="仿宋_GB2312" w:cs="微软雅黑"/>
          <w:sz w:val="28"/>
          <w:szCs w:val="28"/>
        </w:rPr>
        <w:t>告知消费者避免损害发生的应急处置方法</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rPr>
        <w:t>5.4</w:t>
      </w:r>
      <w:r>
        <w:rPr>
          <w:rFonts w:hint="eastAsia" w:ascii="仿宋_GB2312" w:hAnsi="微软雅黑" w:eastAsia="仿宋_GB2312" w:cs="微软雅黑"/>
          <w:sz w:val="28"/>
          <w:szCs w:val="28"/>
        </w:rPr>
        <w:t>采取的召回措施</w:t>
      </w:r>
      <w:r>
        <w:rPr>
          <w:rFonts w:hint="eastAsia" w:ascii="仿宋_GB2312" w:hAnsi="Malgun Gothic Semilight" w:eastAsia="仿宋_GB2312" w:cs="Malgun Gothic Semilight"/>
          <w:sz w:val="28"/>
          <w:szCs w:val="28"/>
        </w:rPr>
        <w:t>（补充或修正警示标识/</w:t>
      </w:r>
      <w:r>
        <w:rPr>
          <w:rFonts w:hint="eastAsia" w:ascii="仿宋_GB2312" w:hAnsi="微软雅黑" w:eastAsia="仿宋_GB2312" w:cs="微软雅黑"/>
          <w:spacing w:val="-2"/>
          <w:sz w:val="28"/>
          <w:szCs w:val="28"/>
        </w:rPr>
        <w:t>修理</w:t>
      </w:r>
      <w:r>
        <w:rPr>
          <w:rFonts w:hint="eastAsia" w:ascii="仿宋_GB2312" w:hAnsi="Arial" w:eastAsia="仿宋_GB2312" w:cs="Arial"/>
          <w:spacing w:val="-2"/>
          <w:sz w:val="28"/>
          <w:szCs w:val="28"/>
        </w:rPr>
        <w:t>/更换/</w:t>
      </w:r>
      <w:r>
        <w:rPr>
          <w:rFonts w:hint="eastAsia" w:ascii="仿宋_GB2312" w:hAnsi="微软雅黑" w:eastAsia="仿宋_GB2312" w:cs="微软雅黑"/>
          <w:spacing w:val="-2"/>
          <w:sz w:val="28"/>
          <w:szCs w:val="28"/>
        </w:rPr>
        <w:t>退货</w:t>
      </w:r>
      <w:r>
        <w:rPr>
          <w:rFonts w:hint="eastAsia" w:ascii="仿宋_GB2312" w:hAnsi="Arial" w:eastAsia="仿宋_GB2312" w:cs="Arial"/>
          <w:spacing w:val="-2"/>
          <w:sz w:val="28"/>
          <w:szCs w:val="28"/>
        </w:rPr>
        <w:t>等补救措施</w:t>
      </w:r>
      <w:r>
        <w:rPr>
          <w:rFonts w:hint="eastAsia" w:ascii="仿宋_GB2312" w:hAnsi="微软雅黑" w:eastAsia="仿宋_GB2312" w:cs="微软雅黑"/>
          <w:spacing w:val="-2"/>
          <w:sz w:val="28"/>
          <w:szCs w:val="28"/>
        </w:rPr>
        <w:t>以及召回措施有效性的说明</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5.5</w:t>
      </w:r>
      <w:r>
        <w:rPr>
          <w:rFonts w:hint="eastAsia" w:ascii="仿宋_GB2312" w:hAnsi="微软雅黑" w:eastAsia="仿宋_GB2312" w:cs="微软雅黑"/>
          <w:sz w:val="28"/>
          <w:szCs w:val="28"/>
        </w:rPr>
        <w:t>是否在其它国家或地区召回</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rPr>
        <w:t>■</w:t>
      </w:r>
      <w:r>
        <w:rPr>
          <w:rFonts w:hint="eastAsia" w:ascii="仿宋_GB2312" w:hAnsi="微软雅黑" w:eastAsia="仿宋_GB2312" w:cs="微软雅黑"/>
          <w:sz w:val="28"/>
          <w:szCs w:val="28"/>
        </w:rPr>
        <w:t>是</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否</w:t>
      </w:r>
      <w:r>
        <w:rPr>
          <w:rFonts w:hint="eastAsia" w:ascii="仿宋_GB2312" w:hAnsi="Malgun Gothic Semilight" w:eastAsia="仿宋_GB2312" w:cs="Malgun Gothic Semilight"/>
          <w:sz w:val="28"/>
          <w:szCs w:val="28"/>
        </w:rPr>
        <w:t>）</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w:t>
      </w:r>
      <w:r>
        <w:rPr>
          <w:rFonts w:hint="eastAsia" w:ascii="仿宋_GB2312" w:hAnsi="微软雅黑" w:eastAsia="仿宋_GB2312" w:cs="微软雅黑"/>
          <w:sz w:val="28"/>
          <w:szCs w:val="28"/>
        </w:rPr>
        <w:t>如果选择</w:t>
      </w:r>
      <w:r>
        <w:rPr>
          <w:rFonts w:hint="eastAsia" w:ascii="仿宋_GB2312" w:hAnsi="Arial" w:eastAsia="仿宋_GB2312" w:cs="Arial"/>
          <w:sz w:val="28"/>
          <w:szCs w:val="28"/>
        </w:rPr>
        <w:t>“</w:t>
      </w:r>
      <w:r>
        <w:rPr>
          <w:rFonts w:hint="eastAsia" w:ascii="仿宋_GB2312" w:hAnsi="微软雅黑" w:eastAsia="仿宋_GB2312" w:cs="微软雅黑"/>
          <w:sz w:val="28"/>
          <w:szCs w:val="28"/>
        </w:rPr>
        <w:t>是</w:t>
      </w:r>
      <w:r>
        <w:rPr>
          <w:rFonts w:hint="eastAsia" w:ascii="仿宋_GB2312" w:hAnsi="Arial" w:eastAsia="仿宋_GB2312" w:cs="Arial"/>
          <w:sz w:val="28"/>
          <w:szCs w:val="28"/>
        </w:rPr>
        <w:t>”，</w:t>
      </w:r>
      <w:r>
        <w:rPr>
          <w:rFonts w:hint="eastAsia" w:ascii="仿宋_GB2312" w:hAnsi="微软雅黑" w:eastAsia="仿宋_GB2312" w:cs="微软雅黑"/>
          <w:sz w:val="28"/>
          <w:szCs w:val="28"/>
        </w:rPr>
        <w:t>请说明在哪些国家或地区实施召回</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召回数量</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召回措施及召回时间安排</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微软雅黑" w:eastAsia="仿宋_GB2312" w:cs="微软雅黑"/>
          <w:sz w:val="28"/>
          <w:szCs w:val="28"/>
        </w:rPr>
      </w:pPr>
      <w:r>
        <w:rPr>
          <w:rFonts w:hint="eastAsia" w:ascii="仿宋_GB2312" w:hAnsi="Arial" w:eastAsia="仿宋_GB2312" w:cs="Arial"/>
          <w:sz w:val="28"/>
          <w:szCs w:val="28"/>
        </w:rPr>
        <w:t>6．</w:t>
      </w:r>
      <w:r>
        <w:rPr>
          <w:rFonts w:hint="eastAsia" w:ascii="仿宋_GB2312" w:hAnsi="微软雅黑" w:eastAsia="仿宋_GB2312" w:cs="微软雅黑"/>
          <w:sz w:val="28"/>
          <w:szCs w:val="28"/>
        </w:rPr>
        <w:t>召回实施</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6.1</w:t>
      </w:r>
      <w:r>
        <w:rPr>
          <w:rFonts w:hint="eastAsia" w:ascii="仿宋_GB2312" w:hAnsi="微软雅黑" w:eastAsia="仿宋_GB2312" w:cs="微软雅黑"/>
          <w:sz w:val="28"/>
          <w:szCs w:val="28"/>
        </w:rPr>
        <w:t>召回的具体组织实施及计划完成时间等</w:t>
      </w:r>
      <w:r>
        <w:rPr>
          <w:rFonts w:hint="eastAsia" w:ascii="仿宋_GB2312" w:hAnsi="Arial" w:eastAsia="仿宋_GB2312" w:cs="Arial"/>
          <w:sz w:val="28"/>
          <w:szCs w:val="28"/>
        </w:rPr>
        <w:t>（</w:t>
      </w:r>
      <w:r>
        <w:rPr>
          <w:rFonts w:hint="eastAsia" w:ascii="仿宋_GB2312" w:hAnsi="微软雅黑" w:eastAsia="仿宋_GB2312" w:cs="微软雅黑"/>
          <w:sz w:val="28"/>
          <w:szCs w:val="28"/>
        </w:rPr>
        <w:t>可另附页</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6.2</w:t>
      </w:r>
      <w:r>
        <w:rPr>
          <w:rFonts w:hint="eastAsia" w:ascii="仿宋_GB2312" w:hAnsi="微软雅黑" w:eastAsia="仿宋_GB2312" w:cs="微软雅黑"/>
          <w:sz w:val="28"/>
          <w:szCs w:val="28"/>
        </w:rPr>
        <w:t>建议国家市场监督管理总局向社会发布召回信息的时间</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 xml:space="preserve">6.3 </w:t>
      </w:r>
      <w:r>
        <w:rPr>
          <w:rFonts w:hint="eastAsia" w:ascii="仿宋_GB2312" w:hAnsi="微软雅黑" w:eastAsia="仿宋_GB2312" w:cs="微软雅黑"/>
          <w:sz w:val="28"/>
          <w:szCs w:val="28"/>
        </w:rPr>
        <w:t>计划向社会发布缺陷产品召回信息的方式</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6.4</w:t>
      </w:r>
      <w:r>
        <w:rPr>
          <w:rFonts w:hint="eastAsia" w:ascii="仿宋_GB2312" w:hAnsi="微软雅黑" w:eastAsia="仿宋_GB2312" w:cs="微软雅黑"/>
          <w:sz w:val="28"/>
          <w:szCs w:val="28"/>
        </w:rPr>
        <w:t>缺陷产品</w:t>
      </w:r>
      <w:r>
        <w:rPr>
          <w:rFonts w:hint="eastAsia" w:ascii="仿宋_GB2312" w:hAnsi="Arial" w:eastAsia="仿宋_GB2312" w:cs="Arial"/>
          <w:sz w:val="28"/>
          <w:szCs w:val="28"/>
        </w:rPr>
        <w:t>/</w:t>
      </w:r>
      <w:r>
        <w:rPr>
          <w:rFonts w:hint="eastAsia" w:ascii="仿宋_GB2312" w:hAnsi="微软雅黑" w:eastAsia="仿宋_GB2312" w:cs="微软雅黑"/>
          <w:sz w:val="28"/>
          <w:szCs w:val="28"/>
        </w:rPr>
        <w:t>零部件无害化处理方式</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rPr>
          <w:rFonts w:ascii="仿宋_GB2312" w:hAnsi="Arial" w:eastAsia="仿宋_GB2312" w:cs="Arial"/>
          <w:sz w:val="28"/>
          <w:szCs w:val="28"/>
        </w:rPr>
      </w:pPr>
      <w:r>
        <w:rPr>
          <w:rFonts w:hint="eastAsia" w:ascii="仿宋_GB2312" w:hAnsi="Arial" w:eastAsia="仿宋_GB2312" w:cs="Arial"/>
          <w:sz w:val="28"/>
          <w:szCs w:val="28"/>
        </w:rPr>
        <w:t>7．</w:t>
      </w:r>
      <w:r>
        <w:rPr>
          <w:rFonts w:hint="eastAsia" w:ascii="仿宋_GB2312" w:hAnsi="微软雅黑" w:eastAsia="仿宋_GB2312" w:cs="微软雅黑"/>
          <w:sz w:val="28"/>
          <w:szCs w:val="28"/>
        </w:rPr>
        <w:t>对召回效果的预测</w:t>
      </w:r>
      <w:r>
        <w:rPr>
          <w:rFonts w:hint="eastAsia" w:ascii="仿宋_GB2312" w:hAnsi="Arial" w:eastAsia="仿宋_GB2312" w:cs="Arial"/>
          <w:sz w:val="28"/>
          <w:szCs w:val="28"/>
        </w:rPr>
        <w:t>（</w:t>
      </w:r>
      <w:r>
        <w:rPr>
          <w:rFonts w:hint="eastAsia" w:ascii="仿宋_GB2312" w:hAnsi="微软雅黑" w:eastAsia="仿宋_GB2312" w:cs="微软雅黑"/>
          <w:sz w:val="28"/>
          <w:szCs w:val="28"/>
        </w:rPr>
        <w:t>预计召回缺陷产品的数量及时间评估</w:t>
      </w:r>
      <w:r>
        <w:rPr>
          <w:rFonts w:hint="eastAsia" w:ascii="仿宋_GB2312" w:hAnsi="Arial" w:eastAsia="仿宋_GB2312" w:cs="Arial"/>
          <w:sz w:val="28"/>
          <w:szCs w:val="28"/>
        </w:rPr>
        <w:t>）</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wordWrap w:val="0"/>
        <w:spacing w:line="594" w:lineRule="exact"/>
        <w:jc w:val="left"/>
        <w:rPr>
          <w:rFonts w:ascii="仿宋_GB2312" w:hAnsi="Arial" w:eastAsia="仿宋_GB2312" w:cs="Arial"/>
          <w:sz w:val="28"/>
          <w:szCs w:val="28"/>
          <w:u w:val="single"/>
        </w:rPr>
      </w:pPr>
      <w:r>
        <w:rPr>
          <w:rFonts w:hint="eastAsia" w:ascii="仿宋_GB2312" w:hAnsi="Arial" w:eastAsia="仿宋_GB2312" w:cs="Arial"/>
          <w:sz w:val="28"/>
          <w:szCs w:val="28"/>
          <w:u w:val="single"/>
        </w:rPr>
        <w:t xml:space="preserve">                                                      </w:t>
      </w:r>
    </w:p>
    <w:p>
      <w:pPr>
        <w:spacing w:line="594" w:lineRule="exact"/>
        <w:jc w:val="left"/>
        <w:rPr>
          <w:rFonts w:hint="eastAsia" w:ascii="仿宋_GB2312" w:hAnsi="Arial" w:eastAsia="仿宋_GB2312" w:cs="Arial"/>
          <w:sz w:val="28"/>
          <w:szCs w:val="28"/>
        </w:rPr>
      </w:pPr>
    </w:p>
    <w:p>
      <w:pPr>
        <w:spacing w:line="594" w:lineRule="exact"/>
        <w:jc w:val="left"/>
        <w:rPr>
          <w:rFonts w:hint="eastAsia" w:ascii="仿宋_GB2312" w:hAnsi="Arial" w:eastAsia="仿宋_GB2312" w:cs="Arial"/>
          <w:sz w:val="28"/>
          <w:szCs w:val="28"/>
        </w:rPr>
      </w:pPr>
    </w:p>
    <w:p>
      <w:pPr>
        <w:spacing w:line="594" w:lineRule="exact"/>
        <w:jc w:val="left"/>
        <w:rPr>
          <w:rFonts w:hint="eastAsia" w:ascii="仿宋_GB2312" w:hAnsi="Arial" w:eastAsia="仿宋_GB2312" w:cs="Arial"/>
          <w:sz w:val="28"/>
          <w:szCs w:val="28"/>
        </w:rPr>
      </w:pPr>
    </w:p>
    <w:p>
      <w:pPr>
        <w:spacing w:line="594" w:lineRule="exact"/>
        <w:jc w:val="left"/>
        <w:rPr>
          <w:rFonts w:hint="eastAsia" w:ascii="仿宋_GB2312" w:hAnsi="Arial" w:eastAsia="仿宋_GB2312" w:cs="Arial"/>
          <w:sz w:val="28"/>
          <w:szCs w:val="28"/>
        </w:rPr>
      </w:pPr>
    </w:p>
    <w:p>
      <w:pPr>
        <w:spacing w:line="594" w:lineRule="exact"/>
        <w:jc w:val="left"/>
        <w:rPr>
          <w:rFonts w:hint="eastAsia" w:ascii="仿宋_GB2312" w:hAnsi="Arial" w:eastAsia="仿宋_GB2312" w:cs="Arial"/>
          <w:sz w:val="28"/>
          <w:szCs w:val="28"/>
        </w:rPr>
      </w:pPr>
    </w:p>
    <w:p>
      <w:pPr>
        <w:spacing w:line="594" w:lineRule="exact"/>
        <w:jc w:val="left"/>
        <w:rPr>
          <w:rFonts w:hint="eastAsia" w:ascii="仿宋_GB2312" w:hAnsi="Arial" w:eastAsia="仿宋_GB2312" w:cs="Arial"/>
          <w:sz w:val="28"/>
          <w:szCs w:val="28"/>
        </w:rPr>
      </w:pPr>
    </w:p>
    <w:p>
      <w:pPr>
        <w:spacing w:line="594" w:lineRule="exact"/>
        <w:jc w:val="left"/>
        <w:rPr>
          <w:rFonts w:ascii="仿宋_GB2312" w:hAnsi="Arial" w:eastAsia="仿宋_GB2312" w:cs="Arial"/>
          <w:sz w:val="28"/>
          <w:szCs w:val="28"/>
        </w:rPr>
      </w:pPr>
      <w:r>
        <w:rPr>
          <w:rFonts w:hint="eastAsia" w:ascii="仿宋_GB2312" w:hAnsi="Arial" w:eastAsia="仿宋_GB2312" w:cs="Arial"/>
          <w:sz w:val="28"/>
          <w:szCs w:val="28"/>
        </w:rPr>
        <w:t>8.召回费用预算</w:t>
      </w:r>
    </w:p>
    <w:tbl>
      <w:tblPr>
        <w:tblStyle w:val="7"/>
        <w:tblW w:w="8816" w:type="dxa"/>
        <w:jc w:val="center"/>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453"/>
        <w:gridCol w:w="1985"/>
        <w:gridCol w:w="2551"/>
        <w:gridCol w:w="1827"/>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涉及数量</w:t>
            </w:r>
          </w:p>
        </w:tc>
        <w:tc>
          <w:tcPr>
            <w:tcW w:w="1985"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消费品</w:t>
            </w:r>
            <w:r>
              <w:rPr>
                <w:rFonts w:ascii="仿宋_GB2312" w:hAnsi="Arial" w:eastAsia="仿宋_GB2312" w:cs="Arial"/>
                <w:sz w:val="28"/>
                <w:szCs w:val="28"/>
              </w:rPr>
              <w:t>单价</w:t>
            </w:r>
            <w:r>
              <w:rPr>
                <w:rFonts w:hint="eastAsia" w:ascii="仿宋_GB2312" w:hAnsi="Arial" w:eastAsia="仿宋_GB2312" w:cs="Arial"/>
                <w:sz w:val="28"/>
                <w:szCs w:val="28"/>
              </w:rPr>
              <w:t>（元）</w:t>
            </w:r>
          </w:p>
        </w:tc>
        <w:tc>
          <w:tcPr>
            <w:tcW w:w="1827"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ascii="仿宋_GB2312" w:hAnsi="Arial" w:eastAsia="仿宋_GB2312" w:cs="Arial"/>
                <w:sz w:val="28"/>
                <w:szCs w:val="28"/>
              </w:rPr>
              <w:t>缺陷涉及的零部件名称</w:t>
            </w:r>
          </w:p>
        </w:tc>
        <w:tc>
          <w:tcPr>
            <w:tcW w:w="6363"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ascii="仿宋_GB2312" w:hAnsi="Arial" w:eastAsia="仿宋_GB2312" w:cs="Arial"/>
                <w:sz w:val="28"/>
                <w:szCs w:val="28"/>
              </w:rPr>
              <w:t>零部件数量</w:t>
            </w:r>
          </w:p>
        </w:tc>
        <w:tc>
          <w:tcPr>
            <w:tcW w:w="1985" w:type="dxa"/>
            <w:tcBorders>
              <w:top w:val="single" w:color="auto" w:sz="6" w:space="0"/>
              <w:left w:val="single" w:color="auto" w:sz="6" w:space="0"/>
              <w:bottom w:val="single" w:color="auto" w:sz="6" w:space="0"/>
              <w:right w:val="single" w:color="auto" w:sz="4" w:space="0"/>
            </w:tcBorders>
            <w:vAlign w:val="center"/>
          </w:tcPr>
          <w:p>
            <w:pPr>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零部件单价（元）</w:t>
            </w:r>
          </w:p>
        </w:tc>
        <w:tc>
          <w:tcPr>
            <w:tcW w:w="1827" w:type="dxa"/>
            <w:tcBorders>
              <w:top w:val="single" w:color="auto" w:sz="4" w:space="0"/>
              <w:left w:val="single" w:color="auto" w:sz="4" w:space="0"/>
              <w:bottom w:val="single" w:color="auto" w:sz="4"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召回维修工时</w:t>
            </w:r>
          </w:p>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（小时）</w:t>
            </w:r>
          </w:p>
        </w:tc>
        <w:tc>
          <w:tcPr>
            <w:tcW w:w="1985"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召回工时费</w:t>
            </w:r>
          </w:p>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（元/小时）</w:t>
            </w:r>
          </w:p>
        </w:tc>
        <w:tc>
          <w:tcPr>
            <w:tcW w:w="1827" w:type="dxa"/>
            <w:tcBorders>
              <w:top w:val="single" w:color="auto" w:sz="4" w:space="0"/>
              <w:left w:val="single" w:color="auto" w:sz="4" w:space="0"/>
              <w:bottom w:val="single" w:color="auto" w:sz="4"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零部件物流费用（万元）</w:t>
            </w:r>
          </w:p>
        </w:tc>
        <w:tc>
          <w:tcPr>
            <w:tcW w:w="1985"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召回管理费用（万元）</w:t>
            </w:r>
          </w:p>
        </w:tc>
        <w:tc>
          <w:tcPr>
            <w:tcW w:w="1827" w:type="dxa"/>
            <w:tcBorders>
              <w:top w:val="single" w:color="auto" w:sz="4" w:space="0"/>
              <w:left w:val="single" w:color="auto" w:sz="4" w:space="0"/>
              <w:bottom w:val="single" w:color="auto" w:sz="4"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支付给经销商的其它费用（万元）</w:t>
            </w:r>
          </w:p>
        </w:tc>
        <w:tc>
          <w:tcPr>
            <w:tcW w:w="1985"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处理召回维修更换后的零部件费用（万元）</w:t>
            </w:r>
          </w:p>
        </w:tc>
        <w:tc>
          <w:tcPr>
            <w:tcW w:w="1827" w:type="dxa"/>
            <w:tcBorders>
              <w:top w:val="single" w:color="auto" w:sz="4" w:space="0"/>
              <w:left w:val="single" w:color="auto" w:sz="4" w:space="0"/>
              <w:bottom w:val="single" w:color="auto" w:sz="4"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其它召回成本（万元）</w:t>
            </w:r>
          </w:p>
        </w:tc>
        <w:tc>
          <w:tcPr>
            <w:tcW w:w="1985" w:type="dxa"/>
            <w:tcBorders>
              <w:top w:val="single" w:color="auto" w:sz="6" w:space="0"/>
              <w:left w:val="single" w:color="auto" w:sz="6"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p>
        </w:tc>
        <w:tc>
          <w:tcPr>
            <w:tcW w:w="2551" w:type="dxa"/>
            <w:tcBorders>
              <w:top w:val="single" w:color="auto" w:sz="6" w:space="0"/>
              <w:left w:val="single" w:color="auto" w:sz="4" w:space="0"/>
              <w:bottom w:val="single" w:color="auto" w:sz="6" w:space="0"/>
              <w:right w:val="single" w:color="auto" w:sz="4"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召回预算费用总计（万元）</w:t>
            </w:r>
          </w:p>
        </w:tc>
        <w:tc>
          <w:tcPr>
            <w:tcW w:w="1827" w:type="dxa"/>
            <w:tcBorders>
              <w:top w:val="single" w:color="auto" w:sz="4" w:space="0"/>
              <w:left w:val="single" w:color="auto" w:sz="4" w:space="0"/>
              <w:bottom w:val="single" w:color="auto" w:sz="4"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737" w:hRule="atLeast"/>
          <w:jc w:val="center"/>
        </w:trPr>
        <w:tc>
          <w:tcPr>
            <w:tcW w:w="2453" w:type="dxa"/>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r>
              <w:rPr>
                <w:rFonts w:hint="eastAsia" w:ascii="仿宋_GB2312" w:hAnsi="Arial" w:eastAsia="仿宋_GB2312" w:cs="Arial"/>
                <w:sz w:val="28"/>
                <w:szCs w:val="28"/>
              </w:rPr>
              <w:t>备注</w:t>
            </w:r>
          </w:p>
        </w:tc>
        <w:tc>
          <w:tcPr>
            <w:tcW w:w="6363" w:type="dxa"/>
            <w:gridSpan w:val="3"/>
            <w:tcBorders>
              <w:top w:val="single" w:color="auto" w:sz="6" w:space="0"/>
              <w:left w:val="single" w:color="auto" w:sz="6" w:space="0"/>
              <w:bottom w:val="single" w:color="auto" w:sz="6" w:space="0"/>
              <w:right w:val="single" w:color="auto" w:sz="6" w:space="0"/>
            </w:tcBorders>
            <w:vAlign w:val="center"/>
          </w:tcPr>
          <w:p>
            <w:pPr>
              <w:wordWrap w:val="0"/>
              <w:spacing w:line="560" w:lineRule="exact"/>
              <w:jc w:val="center"/>
              <w:rPr>
                <w:rFonts w:ascii="仿宋_GB2312" w:hAnsi="Arial" w:eastAsia="仿宋_GB2312" w:cs="Arial"/>
                <w:sz w:val="28"/>
                <w:szCs w:val="28"/>
              </w:rPr>
            </w:pPr>
          </w:p>
        </w:tc>
      </w:tr>
    </w:tbl>
    <w:p>
      <w:pPr>
        <w:spacing w:line="594" w:lineRule="exact"/>
        <w:jc w:val="left"/>
        <w:rPr>
          <w:rFonts w:ascii="仿宋_GB2312" w:hAnsi="Arial" w:eastAsia="仿宋_GB2312" w:cs="Arial"/>
          <w:sz w:val="28"/>
          <w:szCs w:val="28"/>
          <w:u w:val="single"/>
        </w:rPr>
      </w:pPr>
    </w:p>
    <w:p>
      <w:pPr>
        <w:wordWrap w:val="0"/>
        <w:spacing w:line="594" w:lineRule="exact"/>
        <w:jc w:val="right"/>
        <w:rPr>
          <w:rFonts w:ascii="仿宋_GB2312" w:hAnsi="Arial" w:eastAsia="仿宋_GB2312" w:cs="Arial"/>
          <w:sz w:val="28"/>
          <w:szCs w:val="28"/>
          <w:u w:val="single"/>
        </w:rPr>
      </w:pPr>
    </w:p>
    <w:p>
      <w:pPr>
        <w:wordWrap w:val="0"/>
        <w:spacing w:line="594" w:lineRule="exact"/>
        <w:ind w:right="1280" w:rightChars="400"/>
        <w:jc w:val="right"/>
        <w:rPr>
          <w:rFonts w:ascii="仿宋_GB2312" w:hAnsi="Arial" w:eastAsia="仿宋_GB2312" w:cs="Arial"/>
          <w:sz w:val="28"/>
          <w:szCs w:val="28"/>
        </w:rPr>
      </w:pPr>
      <w:r>
        <w:rPr>
          <w:rFonts w:hint="eastAsia" w:ascii="仿宋_GB2312" w:hAnsi="微软雅黑" w:eastAsia="仿宋_GB2312" w:cs="微软雅黑"/>
          <w:sz w:val="28"/>
          <w:szCs w:val="28"/>
        </w:rPr>
        <w:t>生产者</w:t>
      </w:r>
      <w:r>
        <w:rPr>
          <w:rFonts w:hint="eastAsia" w:ascii="仿宋_GB2312" w:hAnsi="Malgun Gothic Semilight" w:eastAsia="仿宋_GB2312" w:cs="Malgun Gothic Semilight"/>
          <w:sz w:val="28"/>
          <w:szCs w:val="28"/>
        </w:rPr>
        <w:t>（</w:t>
      </w:r>
      <w:r>
        <w:rPr>
          <w:rFonts w:hint="eastAsia" w:ascii="仿宋_GB2312" w:hAnsi="微软雅黑" w:eastAsia="仿宋_GB2312" w:cs="微软雅黑"/>
          <w:sz w:val="28"/>
          <w:szCs w:val="28"/>
        </w:rPr>
        <w:t>章</w:t>
      </w:r>
      <w:r>
        <w:rPr>
          <w:rFonts w:hint="eastAsia" w:ascii="仿宋_GB2312" w:hAnsi="Malgun Gothic Semilight" w:eastAsia="仿宋_GB2312" w:cs="Malgun Gothic Semilight"/>
          <w:sz w:val="28"/>
          <w:szCs w:val="28"/>
        </w:rPr>
        <w:t>）</w:t>
      </w:r>
    </w:p>
    <w:p>
      <w:pPr>
        <w:wordWrap w:val="0"/>
        <w:spacing w:line="594" w:lineRule="exact"/>
        <w:jc w:val="right"/>
        <w:rPr>
          <w:rFonts w:ascii="仿宋_GB2312" w:hAnsi="Arial" w:eastAsia="仿宋_GB2312" w:cs="Arial"/>
          <w:sz w:val="28"/>
          <w:szCs w:val="28"/>
        </w:rPr>
      </w:pPr>
      <w:r>
        <w:rPr>
          <w:rFonts w:hint="eastAsia" w:ascii="仿宋_GB2312" w:hAnsi="微软雅黑" w:eastAsia="仿宋_GB2312" w:cs="微软雅黑"/>
          <w:sz w:val="28"/>
          <w:szCs w:val="28"/>
        </w:rPr>
        <w:t>日期</w:t>
      </w:r>
      <w:r>
        <w:rPr>
          <w:rFonts w:hint="eastAsia" w:ascii="仿宋_GB2312" w:hAnsi="Malgun Gothic Semilight" w:eastAsia="仿宋_GB2312" w:cs="Malgun Gothic Semilight"/>
          <w:sz w:val="28"/>
          <w:szCs w:val="28"/>
        </w:rPr>
        <w:t>：</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年</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月</w:t>
      </w:r>
      <w:r>
        <w:rPr>
          <w:rFonts w:hint="eastAsia" w:ascii="仿宋_GB2312" w:hAnsi="Arial" w:eastAsia="仿宋_GB2312" w:cs="Arial"/>
          <w:sz w:val="28"/>
          <w:szCs w:val="28"/>
        </w:rPr>
        <w:t xml:space="preserve">    </w:t>
      </w:r>
      <w:r>
        <w:rPr>
          <w:rFonts w:hint="eastAsia" w:ascii="仿宋_GB2312" w:hAnsi="微软雅黑" w:eastAsia="仿宋_GB2312" w:cs="微软雅黑"/>
          <w:sz w:val="28"/>
          <w:szCs w:val="28"/>
        </w:rPr>
        <w:t>日</w:t>
      </w:r>
    </w:p>
    <w:p>
      <w:pP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br w:type="page"/>
      </w:r>
    </w:p>
    <w:p>
      <w:pPr>
        <w:spacing w:line="594" w:lineRule="exact"/>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rPr>
        <w:t>附件</w:t>
      </w:r>
      <w:r>
        <w:rPr>
          <w:rFonts w:hint="eastAsia" w:ascii="方正小标宋简体" w:hAnsi="方正小标宋简体" w:eastAsia="方正小标宋简体" w:cs="方正小标宋简体"/>
          <w:sz w:val="32"/>
          <w:szCs w:val="32"/>
          <w:lang w:val="en-US" w:eastAsia="zh-CN"/>
        </w:rPr>
        <w:t>4</w:t>
      </w:r>
    </w:p>
    <w:p>
      <w:pPr>
        <w:spacing w:line="594"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XX公司（扩大）召回</w:t>
      </w:r>
    </w:p>
    <w:p>
      <w:pPr>
        <w:spacing w:line="594" w:lineRule="exact"/>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（部分）锂离子电池</w:t>
      </w:r>
    </w:p>
    <w:p>
      <w:pPr>
        <w:spacing w:line="594" w:lineRule="exact"/>
        <w:jc w:val="center"/>
        <w:rPr>
          <w:rFonts w:ascii="方正小标宋简体" w:hAnsi="方正小标宋简体" w:eastAsia="方正小标宋简体" w:cs="方正小标宋简体"/>
          <w:sz w:val="28"/>
          <w:szCs w:val="28"/>
        </w:rPr>
      </w:pPr>
    </w:p>
    <w:p>
      <w:pPr>
        <w:spacing w:line="594"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日前，XX公司（受缺陷调查影响）按照《消费品召回管理暂行规定》的要求，（主动）向国家市场监督管理总局（或省级市场监督管理部门全称）报告了召回计划，将自即日起，（扩大）召回XX年XX月至XX年XX月期间制造的（部分）XX型号锂离子电池，涉及数量为X件。（此次召回是在XX年XX月XX日实施的锂离子电池召回活动基础上的扩大召回，两次共计召回数量为X件。）</w:t>
      </w:r>
    </w:p>
    <w:p>
      <w:pPr>
        <w:spacing w:line="594" w:lineRule="exact"/>
        <w:ind w:firstLine="560" w:firstLineChars="200"/>
        <w:rPr>
          <w:rFonts w:ascii="仿宋_GB2312" w:eastAsia="仿宋_GB2312"/>
          <w:sz w:val="28"/>
          <w:szCs w:val="28"/>
        </w:rPr>
      </w:pPr>
      <w:r>
        <w:rPr>
          <w:rFonts w:hint="eastAsia" w:ascii="仿宋_GB2312" w:eastAsia="仿宋_GB2312"/>
          <w:color w:val="auto"/>
          <w:sz w:val="28"/>
          <w:szCs w:val="28"/>
        </w:rPr>
        <w:t>本次召回范围内的锂离子电池，由于在生产过程中混入多余物，可能存在过热起火的安全隐患。对于召回范围内的锂离子电池，XX公司将积极落实企业主体责任，开展缺陷产品召回、安全技术改进工作，提升产品安全水平（制造商填写，其他采购商、授权机构不需填写），并免费为客户更换一件全新的符合要求的锂离子电池，以消除</w:t>
      </w:r>
      <w:r>
        <w:rPr>
          <w:rFonts w:hint="eastAsia" w:ascii="仿宋_GB2312" w:eastAsia="仿宋_GB2312"/>
          <w:sz w:val="28"/>
          <w:szCs w:val="28"/>
        </w:rPr>
        <w:t>安全隐患。</w:t>
      </w:r>
    </w:p>
    <w:p>
      <w:pPr>
        <w:spacing w:line="594" w:lineRule="exact"/>
        <w:ind w:firstLine="560" w:firstLineChars="200"/>
        <w:rPr>
          <w:rFonts w:ascii="仿宋_GB2312" w:eastAsia="仿宋_GB2312"/>
          <w:sz w:val="28"/>
          <w:szCs w:val="28"/>
        </w:rPr>
      </w:pPr>
      <w:r>
        <w:rPr>
          <w:rFonts w:hint="eastAsia" w:ascii="仿宋_GB2312" w:eastAsia="仿宋_GB2312"/>
          <w:sz w:val="28"/>
          <w:szCs w:val="28"/>
        </w:rPr>
        <w:t>XX公司将自即日起在官方网站（www.xxx.com）上发布召回计划，提示持有受影响产品的消费者停止使用该产品并联系XX公司或其经销商进行免费更换。用户可登录XX公司官方网站查看持有的产品是否为在受影响范围内，或通过客户服务热线（XX-XXXX）进一步了解具体情况。用户也可登录国家市场监督管理总局缺陷产品管理中心网站（dpac.samr.gov.cn）、浙江省市场监督管理局（</w:t>
      </w:r>
      <w:r>
        <w:rPr>
          <w:rFonts w:ascii="仿宋_GB2312" w:eastAsia="仿宋_GB2312"/>
          <w:sz w:val="28"/>
          <w:szCs w:val="28"/>
        </w:rPr>
        <w:t>www.zjbts.gov.cn</w:t>
      </w:r>
      <w:r>
        <w:rPr>
          <w:rFonts w:hint="eastAsia" w:ascii="仿宋_GB2312" w:eastAsia="仿宋_GB2312"/>
          <w:sz w:val="28"/>
          <w:szCs w:val="28"/>
        </w:rPr>
        <w:t>）以及关注微信公众号（SAMRDPAC）了解更多信息。此外，用户也可拨打国家市场监督管理总局缺陷产品管理中心热线电话：010-59799616；浙江省缺陷产品技术评价中心电话：0571-85027636反映召回活动实施过程中的问题或提交缺陷线索。</w:t>
      </w:r>
    </w:p>
    <w:p>
      <w:pP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br w:type="page"/>
      </w:r>
    </w:p>
    <w:p>
      <w:pPr>
        <w:spacing w:line="580" w:lineRule="exact"/>
        <w:jc w:val="left"/>
        <w:rPr>
          <w:rFonts w:hint="eastAsia" w:ascii="方正小标宋简体" w:eastAsia="方正小标宋简体" w:hAnsiTheme="majorEastAsia"/>
          <w:sz w:val="32"/>
          <w:szCs w:val="32"/>
          <w:lang w:val="en-US" w:eastAsia="zh-CN"/>
        </w:rPr>
      </w:pPr>
      <w:r>
        <w:rPr>
          <w:rFonts w:hint="eastAsia" w:ascii="方正小标宋简体" w:eastAsia="方正小标宋简体" w:hAnsiTheme="majorEastAsia"/>
          <w:sz w:val="32"/>
          <w:szCs w:val="32"/>
        </w:rPr>
        <w:t>附件</w:t>
      </w:r>
      <w:r>
        <w:rPr>
          <w:rFonts w:hint="eastAsia" w:ascii="方正小标宋简体" w:eastAsia="方正小标宋简体" w:hAnsiTheme="majorEastAsia"/>
          <w:sz w:val="32"/>
          <w:szCs w:val="32"/>
          <w:lang w:val="en-US" w:eastAsia="zh-CN"/>
        </w:rPr>
        <w:t>5</w:t>
      </w:r>
    </w:p>
    <w:p>
      <w:pPr>
        <w:spacing w:line="580" w:lineRule="exact"/>
        <w:jc w:val="center"/>
        <w:rPr>
          <w:rFonts w:ascii="方正小标宋简体" w:eastAsia="方正小标宋简体" w:hAnsiTheme="majorEastAsia"/>
          <w:sz w:val="32"/>
          <w:szCs w:val="32"/>
        </w:rPr>
      </w:pPr>
      <w:r>
        <w:rPr>
          <w:rFonts w:hint="eastAsia" w:ascii="方正小标宋简体" w:eastAsia="方正小标宋简体" w:hAnsiTheme="majorEastAsia"/>
          <w:sz w:val="32"/>
          <w:szCs w:val="32"/>
        </w:rPr>
        <w:t>消费品召回阶段性报告</w:t>
      </w:r>
    </w:p>
    <w:p>
      <w:pPr>
        <w:widowControl/>
        <w:spacing w:line="520" w:lineRule="exact"/>
        <w:jc w:val="center"/>
        <w:rPr>
          <w:rFonts w:eastAsia="方正仿宋简体"/>
          <w:bCs/>
          <w:kern w:val="36"/>
          <w:sz w:val="28"/>
          <w:szCs w:val="28"/>
        </w:rPr>
      </w:pPr>
    </w:p>
    <w:p>
      <w:pPr>
        <w:widowControl/>
        <w:spacing w:line="594" w:lineRule="exact"/>
        <w:jc w:val="left"/>
        <w:rPr>
          <w:rFonts w:ascii="仿宋_GB2312" w:eastAsia="仿宋_GB2312"/>
          <w:bCs/>
          <w:kern w:val="36"/>
          <w:sz w:val="28"/>
          <w:szCs w:val="28"/>
        </w:rPr>
      </w:pPr>
      <w:r>
        <w:rPr>
          <w:rFonts w:hint="eastAsia" w:ascii="仿宋_GB2312" w:hAnsi="微软雅黑" w:eastAsia="仿宋_GB2312" w:cs="微软雅黑"/>
          <w:sz w:val="28"/>
          <w:szCs w:val="28"/>
        </w:rPr>
        <w:t xml:space="preserve"> (市场监管部门全称）</w:t>
      </w:r>
      <w:r>
        <w:rPr>
          <w:rFonts w:hint="eastAsia" w:ascii="仿宋_GB2312" w:eastAsia="仿宋_GB2312"/>
          <w:bCs/>
          <w:kern w:val="36"/>
          <w:sz w:val="28"/>
          <w:szCs w:val="28"/>
        </w:rPr>
        <w:t>：</w:t>
      </w:r>
    </w:p>
    <w:p>
      <w:pPr>
        <w:widowControl/>
        <w:spacing w:line="594" w:lineRule="exact"/>
        <w:ind w:firstLine="560" w:firstLineChars="200"/>
        <w:jc w:val="left"/>
        <w:rPr>
          <w:rFonts w:ascii="仿宋_GB2312" w:eastAsia="仿宋_GB2312"/>
          <w:bCs/>
          <w:kern w:val="36"/>
          <w:sz w:val="28"/>
          <w:szCs w:val="28"/>
        </w:rPr>
      </w:pPr>
      <w:r>
        <w:rPr>
          <w:rFonts w:hint="eastAsia" w:ascii="仿宋_GB2312" w:eastAsia="仿宋_GB2312"/>
          <w:bCs/>
          <w:kern w:val="36"/>
          <w:sz w:val="28"/>
          <w:szCs w:val="28"/>
        </w:rPr>
        <w:t>按照《消费品召回管理暂行规定》的有关规定，我公司现对召回活动提交召回阶段性报告。</w:t>
      </w:r>
    </w:p>
    <w:tbl>
      <w:tblPr>
        <w:tblStyle w:val="7"/>
        <w:tblW w:w="88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677"/>
        <w:gridCol w:w="2097"/>
        <w:gridCol w:w="231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restart"/>
            <w:tcBorders>
              <w:top w:val="single" w:color="auto" w:sz="4" w:space="0"/>
              <w:left w:val="single" w:color="auto" w:sz="4" w:space="0"/>
              <w:right w:val="single" w:color="auto" w:sz="4" w:space="0"/>
            </w:tcBorders>
            <w:vAlign w:val="center"/>
          </w:tcPr>
          <w:p>
            <w:pPr>
              <w:spacing w:line="400" w:lineRule="exact"/>
              <w:jc w:val="left"/>
              <w:rPr>
                <w:rFonts w:ascii="宋体" w:hAnsi="宋体"/>
                <w:bCs/>
                <w:kern w:val="36"/>
                <w:sz w:val="28"/>
                <w:szCs w:val="28"/>
              </w:rPr>
            </w:pPr>
            <w:r>
              <w:rPr>
                <w:rFonts w:hint="eastAsia" w:ascii="宋体" w:hAnsi="宋体"/>
                <w:bCs/>
                <w:kern w:val="36"/>
                <w:sz w:val="28"/>
                <w:szCs w:val="28"/>
              </w:rPr>
              <w:t>召回基本信息</w:t>
            </w:r>
          </w:p>
        </w:tc>
        <w:tc>
          <w:tcPr>
            <w:tcW w:w="1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召 回 编 号</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公告发布时间</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产品名称型号</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生产起止日期</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产品缺陷描述</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666"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bCs/>
                <w:kern w:val="36"/>
                <w:sz w:val="28"/>
                <w:szCs w:val="28"/>
              </w:rPr>
            </w:pPr>
            <w:r>
              <w:rPr>
                <w:rFonts w:hint="eastAsia" w:ascii="宋体" w:hAnsi="宋体"/>
                <w:bCs/>
                <w:kern w:val="36"/>
                <w:sz w:val="28"/>
                <w:szCs w:val="28"/>
              </w:rPr>
              <w:t>召回起止时间</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本报告起止时间</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本报告提交人</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3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联系方式</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缺陷产品数量</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3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本阶段召回数量</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本阶段预期完成率</w:t>
            </w:r>
          </w:p>
        </w:tc>
        <w:tc>
          <w:tcPr>
            <w:tcW w:w="209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3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本阶段实际完成率</w:t>
            </w:r>
          </w:p>
        </w:tc>
        <w:tc>
          <w:tcPr>
            <w:tcW w:w="206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缺陷产品单值</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b/>
                <w:bCs/>
                <w:sz w:val="28"/>
                <w:szCs w:val="28"/>
              </w:rPr>
            </w:pPr>
          </w:p>
        </w:tc>
        <w:tc>
          <w:tcPr>
            <w:tcW w:w="2316" w:type="dxa"/>
            <w:tcBorders>
              <w:top w:val="single" w:color="auto" w:sz="4" w:space="0"/>
              <w:left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单件召回成本</w:t>
            </w:r>
          </w:p>
        </w:tc>
        <w:tc>
          <w:tcPr>
            <w:tcW w:w="2061" w:type="dxa"/>
            <w:tcBorders>
              <w:top w:val="single" w:color="auto" w:sz="4" w:space="0"/>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召回预算经费</w:t>
            </w:r>
          </w:p>
        </w:tc>
        <w:tc>
          <w:tcPr>
            <w:tcW w:w="209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p>
        </w:tc>
        <w:tc>
          <w:tcPr>
            <w:tcW w:w="231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本阶段支出经费</w:t>
            </w:r>
          </w:p>
        </w:tc>
        <w:tc>
          <w:tcPr>
            <w:tcW w:w="206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本阶段完成率评估</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□是/□否达到完成率目标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9"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产品销售渠道</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 w:val="28"/>
                <w:szCs w:val="28"/>
              </w:rPr>
            </w:pPr>
            <w:r>
              <w:rPr>
                <w:rFonts w:hint="eastAsia" w:ascii="宋体" w:hAnsi="宋体" w:cs="仿宋"/>
                <w:sz w:val="28"/>
                <w:szCs w:val="28"/>
              </w:rPr>
              <w:t xml:space="preserve">□官网   □电商   □专营门店   □商场    □超市  </w:t>
            </w:r>
          </w:p>
          <w:p>
            <w:pPr>
              <w:spacing w:line="400" w:lineRule="exact"/>
              <w:rPr>
                <w:rFonts w:ascii="宋体" w:hAnsi="宋体" w:cs="仿宋"/>
                <w:sz w:val="28"/>
                <w:szCs w:val="28"/>
                <w:u w:val="single"/>
              </w:rPr>
            </w:pPr>
            <w:r>
              <w:rPr>
                <w:rFonts w:hint="eastAsia" w:ascii="宋体" w:hAnsi="宋体" w:cs="仿宋"/>
                <w:sz w:val="28"/>
                <w:szCs w:val="28"/>
              </w:rPr>
              <w:t>□其他：</w:t>
            </w: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产品设计寿命</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0"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召回信息</w:t>
            </w:r>
          </w:p>
          <w:p>
            <w:pPr>
              <w:spacing w:line="400" w:lineRule="exact"/>
              <w:jc w:val="center"/>
              <w:rPr>
                <w:rFonts w:ascii="宋体" w:hAnsi="宋体" w:cs="仿宋"/>
                <w:sz w:val="28"/>
                <w:szCs w:val="28"/>
              </w:rPr>
            </w:pPr>
            <w:r>
              <w:rPr>
                <w:rFonts w:hint="eastAsia" w:ascii="宋体" w:hAnsi="宋体" w:cs="仿宋"/>
                <w:sz w:val="28"/>
                <w:szCs w:val="28"/>
              </w:rPr>
              <w:t>发布渠道</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 xml:space="preserve">□网站  详细网站:_________________________________            </w:t>
            </w:r>
          </w:p>
          <w:p>
            <w:pPr>
              <w:spacing w:line="400" w:lineRule="exact"/>
              <w:rPr>
                <w:rFonts w:ascii="宋体" w:hAnsi="宋体" w:cs="仿宋"/>
                <w:sz w:val="28"/>
                <w:szCs w:val="28"/>
              </w:rPr>
            </w:pPr>
            <w:r>
              <w:rPr>
                <w:rFonts w:hint="eastAsia" w:ascii="宋体" w:hAnsi="宋体" w:cs="仿宋"/>
                <w:sz w:val="28"/>
                <w:szCs w:val="28"/>
              </w:rPr>
              <w:t>□新闻媒体  详细媒体：___________________________</w:t>
            </w:r>
          </w:p>
          <w:p>
            <w:pPr>
              <w:spacing w:line="400" w:lineRule="exact"/>
              <w:rPr>
                <w:rFonts w:ascii="宋体" w:hAnsi="宋体" w:cs="仿宋"/>
                <w:sz w:val="28"/>
                <w:szCs w:val="28"/>
              </w:rPr>
            </w:pPr>
            <w:r>
              <w:rPr>
                <w:rFonts w:hint="eastAsia" w:ascii="宋体" w:hAnsi="宋体" w:cs="仿宋"/>
                <w:sz w:val="28"/>
                <w:szCs w:val="28"/>
              </w:rPr>
              <w:t>□自媒体 详细自媒体平台：</w:t>
            </w:r>
            <w:r>
              <w:rPr>
                <w:rFonts w:hint="eastAsia" w:ascii="宋体" w:hAnsi="宋体" w:cs="仿宋"/>
                <w:sz w:val="28"/>
                <w:szCs w:val="28"/>
                <w:u w:val="single"/>
              </w:rPr>
              <w:t xml:space="preserve">                           </w:t>
            </w:r>
          </w:p>
          <w:p>
            <w:pPr>
              <w:spacing w:line="400" w:lineRule="exact"/>
              <w:rPr>
                <w:rFonts w:ascii="宋体" w:hAnsi="宋体" w:cs="仿宋"/>
                <w:sz w:val="28"/>
                <w:szCs w:val="28"/>
              </w:rPr>
            </w:pPr>
            <w:r>
              <w:rPr>
                <w:rFonts w:hint="eastAsia" w:ascii="宋体" w:hAnsi="宋体" w:cs="仿宋"/>
                <w:sz w:val="28"/>
                <w:szCs w:val="28"/>
              </w:rPr>
              <w:t xml:space="preserve">□门店公告                  </w:t>
            </w:r>
          </w:p>
          <w:p>
            <w:pPr>
              <w:spacing w:line="400" w:lineRule="exact"/>
              <w:jc w:val="left"/>
              <w:rPr>
                <w:rFonts w:ascii="宋体" w:hAnsi="宋体" w:cs="仿宋"/>
                <w:sz w:val="28"/>
                <w:szCs w:val="28"/>
              </w:rPr>
            </w:pPr>
            <w:r>
              <w:rPr>
                <w:rFonts w:hint="eastAsia" w:ascii="宋体" w:hAnsi="宋体" w:cs="仿宋"/>
                <w:sz w:val="28"/>
                <w:szCs w:val="28"/>
              </w:rPr>
              <w:t>□其他方式 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bCs/>
                <w:kern w:val="36"/>
                <w:sz w:val="28"/>
                <w:szCs w:val="28"/>
              </w:rPr>
              <w:t>通知消费者方式</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left="140" w:hanging="140" w:hangingChars="50"/>
              <w:jc w:val="left"/>
              <w:rPr>
                <w:rFonts w:ascii="宋体" w:hAnsi="宋体" w:cs="仿宋"/>
                <w:sz w:val="28"/>
                <w:szCs w:val="28"/>
              </w:rPr>
            </w:pPr>
            <w:r>
              <w:rPr>
                <w:rFonts w:hint="eastAsia" w:ascii="宋体" w:hAnsi="宋体" w:cs="仿宋"/>
                <w:sz w:val="28"/>
                <w:szCs w:val="28"/>
              </w:rPr>
              <w:t>□电话   □短信  □电子邮件  □信件  □其它：___ _</w:t>
            </w:r>
            <w:r>
              <w:rPr>
                <w:rFonts w:hint="eastAsia" w:ascii="宋体" w:hAnsi="宋体" w:cs="仿宋"/>
                <w:sz w:val="28"/>
                <w:szCs w:val="28"/>
                <w:u w:val="single"/>
              </w:rPr>
              <w:t>___                                        _</w:t>
            </w:r>
            <w:r>
              <w:rPr>
                <w:rFonts w:hint="eastAsia" w:ascii="宋体" w:hAnsi="宋体" w:cs="仿宋"/>
                <w:sz w:val="28"/>
                <w:szCs w:val="28"/>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sz w:val="28"/>
                <w:szCs w:val="28"/>
              </w:rPr>
            </w:pPr>
            <w:r>
              <w:rPr>
                <w:rFonts w:hint="eastAsia" w:ascii="宋体" w:hAnsi="宋体" w:cs="仿宋"/>
                <w:sz w:val="28"/>
                <w:szCs w:val="28"/>
              </w:rPr>
              <w:t>召回活动</w:t>
            </w:r>
          </w:p>
          <w:p>
            <w:pPr>
              <w:spacing w:line="300" w:lineRule="exact"/>
              <w:jc w:val="center"/>
              <w:rPr>
                <w:rFonts w:ascii="宋体" w:hAnsi="宋体" w:cs="仿宋"/>
                <w:sz w:val="28"/>
                <w:szCs w:val="28"/>
              </w:rPr>
            </w:pPr>
            <w:r>
              <w:rPr>
                <w:rFonts w:hint="eastAsia" w:ascii="宋体" w:hAnsi="宋体" w:cs="仿宋"/>
                <w:sz w:val="28"/>
                <w:szCs w:val="28"/>
              </w:rPr>
              <w:t>准备情况</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仿宋"/>
                <w:sz w:val="28"/>
                <w:szCs w:val="28"/>
              </w:rPr>
            </w:pPr>
            <w:r>
              <w:rPr>
                <w:rFonts w:hint="eastAsia" w:ascii="宋体" w:hAnsi="宋体" w:cs="仿宋"/>
                <w:sz w:val="28"/>
                <w:szCs w:val="28"/>
              </w:rPr>
              <w:t>□是/□否建立了召回工作团队。</w:t>
            </w:r>
          </w:p>
          <w:p>
            <w:pPr>
              <w:spacing w:line="360" w:lineRule="exact"/>
              <w:jc w:val="left"/>
              <w:rPr>
                <w:rFonts w:ascii="宋体" w:hAnsi="宋体" w:cs="仿宋"/>
                <w:sz w:val="28"/>
                <w:szCs w:val="28"/>
              </w:rPr>
            </w:pPr>
            <w:r>
              <w:rPr>
                <w:rFonts w:hint="eastAsia" w:ascii="宋体" w:hAnsi="宋体" w:cs="仿宋"/>
                <w:sz w:val="28"/>
                <w:szCs w:val="28"/>
              </w:rPr>
              <w:t>□是/□否对召回工作团队进行业务培训。</w:t>
            </w:r>
          </w:p>
          <w:p>
            <w:pPr>
              <w:spacing w:line="360" w:lineRule="exact"/>
              <w:jc w:val="left"/>
              <w:rPr>
                <w:rFonts w:ascii="宋体" w:hAnsi="宋体" w:cs="仿宋"/>
                <w:sz w:val="28"/>
                <w:szCs w:val="28"/>
              </w:rPr>
            </w:pPr>
            <w:r>
              <w:rPr>
                <w:rFonts w:hint="eastAsia" w:ascii="宋体" w:hAnsi="宋体" w:cs="仿宋"/>
                <w:sz w:val="28"/>
                <w:szCs w:val="28"/>
              </w:rPr>
              <w:t>□是/□否预算了召回活动经费，预算经费</w:t>
            </w:r>
            <w:r>
              <w:rPr>
                <w:rFonts w:hint="eastAsia" w:ascii="宋体" w:hAnsi="宋体" w:cs="仿宋"/>
                <w:sz w:val="28"/>
                <w:szCs w:val="28"/>
                <w:u w:val="single"/>
              </w:rPr>
              <w:t xml:space="preserve">          </w:t>
            </w:r>
            <w:r>
              <w:rPr>
                <w:rFonts w:hint="eastAsia" w:ascii="宋体" w:hAnsi="宋体" w:cs="仿宋"/>
                <w:sz w:val="28"/>
                <w:szCs w:val="28"/>
              </w:rPr>
              <w:t>元。</w:t>
            </w:r>
          </w:p>
          <w:p>
            <w:pPr>
              <w:spacing w:line="360" w:lineRule="exact"/>
              <w:jc w:val="left"/>
              <w:rPr>
                <w:rFonts w:ascii="宋体" w:hAnsi="宋体" w:cs="仿宋"/>
                <w:sz w:val="28"/>
                <w:szCs w:val="28"/>
              </w:rPr>
            </w:pPr>
            <w:r>
              <w:rPr>
                <w:rFonts w:hint="eastAsia" w:ascii="宋体" w:hAnsi="宋体" w:cs="仿宋"/>
                <w:sz w:val="28"/>
                <w:szCs w:val="28"/>
              </w:rPr>
              <w:t>□是/□否建立了召回活动咨询热线电话，共有</w:t>
            </w:r>
            <w:r>
              <w:rPr>
                <w:rFonts w:hint="eastAsia" w:ascii="宋体" w:hAnsi="宋体" w:cs="仿宋"/>
                <w:sz w:val="28"/>
                <w:szCs w:val="28"/>
                <w:u w:val="single"/>
              </w:rPr>
              <w:t xml:space="preserve">      </w:t>
            </w:r>
            <w:r>
              <w:rPr>
                <w:rFonts w:hint="eastAsia" w:ascii="宋体" w:hAnsi="宋体" w:cs="仿宋"/>
                <w:sz w:val="28"/>
                <w:szCs w:val="28"/>
              </w:rPr>
              <w:t>部。</w:t>
            </w:r>
          </w:p>
          <w:p>
            <w:pPr>
              <w:spacing w:line="360" w:lineRule="exact"/>
              <w:jc w:val="left"/>
              <w:rPr>
                <w:rFonts w:ascii="宋体" w:hAnsi="宋体" w:cs="仿宋"/>
                <w:sz w:val="28"/>
                <w:szCs w:val="28"/>
              </w:rPr>
            </w:pPr>
            <w:r>
              <w:rPr>
                <w:rFonts w:hint="eastAsia" w:ascii="宋体" w:hAnsi="宋体" w:cs="仿宋"/>
                <w:sz w:val="28"/>
                <w:szCs w:val="28"/>
              </w:rPr>
              <w:t>□是/□否建立了召回活动咨询网络平台，列出：</w:t>
            </w:r>
            <w:r>
              <w:rPr>
                <w:rFonts w:hint="eastAsia" w:ascii="宋体" w:hAnsi="宋体" w:cs="仿宋"/>
                <w:sz w:val="28"/>
                <w:szCs w:val="28"/>
                <w:u w:val="single"/>
              </w:rPr>
              <w:t xml:space="preserve">                                          </w:t>
            </w:r>
            <w:r>
              <w:rPr>
                <w:rFonts w:hint="eastAsia" w:ascii="宋体" w:hAnsi="宋体"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缺陷产品</w:t>
            </w:r>
          </w:p>
          <w:p>
            <w:pPr>
              <w:spacing w:line="400" w:lineRule="exact"/>
              <w:jc w:val="center"/>
              <w:rPr>
                <w:rFonts w:ascii="宋体" w:hAnsi="宋体" w:cs="仿宋"/>
                <w:sz w:val="28"/>
                <w:szCs w:val="28"/>
              </w:rPr>
            </w:pPr>
            <w:r>
              <w:rPr>
                <w:rFonts w:hint="eastAsia" w:ascii="宋体" w:hAnsi="宋体" w:cs="仿宋"/>
                <w:sz w:val="28"/>
                <w:szCs w:val="28"/>
              </w:rPr>
              <w:t>召回措施</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 w:val="28"/>
                <w:szCs w:val="28"/>
              </w:rPr>
            </w:pPr>
            <w:r>
              <w:rPr>
                <w:rFonts w:hint="eastAsia" w:ascii="宋体" w:hAnsi="宋体" w:cs="仿宋"/>
                <w:sz w:val="28"/>
                <w:szCs w:val="28"/>
              </w:rPr>
              <w:t xml:space="preserve">□修正或补充标识    □修理    □更换    □退货  </w:t>
            </w:r>
          </w:p>
          <w:p>
            <w:pPr>
              <w:spacing w:line="400" w:lineRule="exact"/>
              <w:rPr>
                <w:rFonts w:ascii="宋体" w:hAnsi="宋体" w:cs="仿宋"/>
                <w:sz w:val="28"/>
                <w:szCs w:val="28"/>
                <w:u w:val="single"/>
              </w:rPr>
            </w:pPr>
            <w:r>
              <w:rPr>
                <w:rFonts w:hint="eastAsia" w:ascii="宋体" w:hAnsi="宋体" w:cs="仿宋"/>
                <w:sz w:val="28"/>
                <w:szCs w:val="28"/>
              </w:rPr>
              <w:t>□其它：</w:t>
            </w: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9"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召回措施</w:t>
            </w:r>
          </w:p>
          <w:p>
            <w:pPr>
              <w:spacing w:line="400" w:lineRule="exact"/>
              <w:jc w:val="center"/>
              <w:rPr>
                <w:rFonts w:ascii="宋体" w:hAnsi="宋体" w:cs="仿宋"/>
                <w:sz w:val="28"/>
                <w:szCs w:val="28"/>
              </w:rPr>
            </w:pPr>
            <w:r>
              <w:rPr>
                <w:rFonts w:hint="eastAsia" w:ascii="宋体" w:hAnsi="宋体" w:cs="仿宋"/>
                <w:sz w:val="28"/>
                <w:szCs w:val="28"/>
              </w:rPr>
              <w:t>是否有效</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□是/□否出现新的伤害的投诉，如有，投诉</w:t>
            </w:r>
            <w:r>
              <w:rPr>
                <w:rFonts w:hint="eastAsia" w:ascii="宋体" w:hAnsi="宋体" w:cs="仿宋"/>
                <w:sz w:val="28"/>
                <w:szCs w:val="28"/>
                <w:u w:val="single"/>
              </w:rPr>
              <w:t xml:space="preserve">       </w:t>
            </w:r>
            <w:r>
              <w:rPr>
                <w:rFonts w:hint="eastAsia" w:ascii="宋体" w:hAnsi="宋体" w:cs="仿宋"/>
                <w:sz w:val="28"/>
                <w:szCs w:val="28"/>
              </w:rPr>
              <w:t>起。</w:t>
            </w:r>
          </w:p>
          <w:p>
            <w:pPr>
              <w:spacing w:line="400" w:lineRule="exact"/>
              <w:ind w:left="5211" w:hanging="5210" w:hangingChars="1861"/>
              <w:jc w:val="left"/>
              <w:rPr>
                <w:rFonts w:ascii="宋体" w:hAnsi="宋体" w:cs="仿宋"/>
                <w:sz w:val="28"/>
                <w:szCs w:val="28"/>
                <w:u w:val="single"/>
              </w:rPr>
            </w:pPr>
            <w:r>
              <w:rPr>
                <w:rFonts w:hint="eastAsia" w:ascii="宋体" w:hAnsi="宋体" w:cs="仿宋"/>
                <w:sz w:val="28"/>
                <w:szCs w:val="28"/>
              </w:rPr>
              <w:t>□是/□否出现新增缺陷，如有，新的缺陷：</w:t>
            </w:r>
            <w:r>
              <w:rPr>
                <w:rFonts w:hint="eastAsia" w:ascii="宋体" w:hAnsi="宋体" w:cs="仿宋"/>
                <w:sz w:val="28"/>
                <w:szCs w:val="28"/>
                <w:u w:val="single"/>
              </w:rPr>
              <w:t xml:space="preserve">           </w:t>
            </w:r>
          </w:p>
          <w:p>
            <w:pPr>
              <w:spacing w:line="400" w:lineRule="exact"/>
              <w:jc w:val="left"/>
              <w:rPr>
                <w:rFonts w:ascii="宋体" w:hAnsi="宋体" w:cs="仿宋"/>
                <w:sz w:val="28"/>
                <w:szCs w:val="28"/>
              </w:rPr>
            </w:pPr>
            <w:r>
              <w:rPr>
                <w:rFonts w:hint="eastAsia" w:ascii="宋体" w:hAnsi="宋体" w:cs="仿宋"/>
                <w:sz w:val="28"/>
                <w:szCs w:val="28"/>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kern w:val="36"/>
                <w:sz w:val="28"/>
                <w:szCs w:val="28"/>
              </w:rPr>
            </w:pPr>
            <w:r>
              <w:rPr>
                <w:rFonts w:hint="eastAsia" w:ascii="宋体" w:hAnsi="宋体"/>
                <w:bCs/>
                <w:kern w:val="36"/>
                <w:sz w:val="28"/>
                <w:szCs w:val="28"/>
              </w:rPr>
              <w:t>未达到预期</w:t>
            </w:r>
          </w:p>
          <w:p>
            <w:pPr>
              <w:spacing w:line="400" w:lineRule="exact"/>
              <w:jc w:val="center"/>
              <w:rPr>
                <w:rFonts w:ascii="宋体" w:hAnsi="宋体"/>
                <w:bCs/>
                <w:kern w:val="36"/>
                <w:sz w:val="28"/>
                <w:szCs w:val="28"/>
              </w:rPr>
            </w:pPr>
            <w:r>
              <w:rPr>
                <w:rFonts w:hint="eastAsia" w:ascii="宋体" w:hAnsi="宋体"/>
                <w:bCs/>
                <w:kern w:val="36"/>
                <w:sz w:val="28"/>
                <w:szCs w:val="28"/>
              </w:rPr>
              <w:t>完成率的原因</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□消费者未能获知召回信息</w:t>
            </w:r>
          </w:p>
          <w:p>
            <w:pPr>
              <w:spacing w:line="400" w:lineRule="exact"/>
              <w:jc w:val="left"/>
              <w:rPr>
                <w:rFonts w:ascii="宋体" w:hAnsi="宋体" w:cs="仿宋"/>
                <w:sz w:val="28"/>
                <w:szCs w:val="28"/>
              </w:rPr>
            </w:pPr>
            <w:r>
              <w:rPr>
                <w:rFonts w:hint="eastAsia" w:ascii="宋体" w:hAnsi="宋体" w:cs="仿宋"/>
                <w:sz w:val="28"/>
                <w:szCs w:val="28"/>
              </w:rPr>
              <w:t>□消费者联系不上。</w:t>
            </w:r>
          </w:p>
          <w:p>
            <w:pPr>
              <w:spacing w:line="400" w:lineRule="exact"/>
              <w:jc w:val="left"/>
              <w:rPr>
                <w:rFonts w:ascii="宋体" w:hAnsi="宋体" w:cs="仿宋"/>
                <w:sz w:val="28"/>
                <w:szCs w:val="28"/>
              </w:rPr>
            </w:pPr>
            <w:r>
              <w:rPr>
                <w:rFonts w:hint="eastAsia" w:ascii="宋体" w:hAnsi="宋体" w:cs="仿宋"/>
                <w:sz w:val="28"/>
                <w:szCs w:val="28"/>
              </w:rPr>
              <w:t>□消费者召回愿意不强烈。</w:t>
            </w:r>
          </w:p>
          <w:p>
            <w:pPr>
              <w:spacing w:line="400" w:lineRule="exact"/>
              <w:jc w:val="left"/>
              <w:rPr>
                <w:rFonts w:ascii="宋体" w:hAnsi="宋体" w:cs="仿宋"/>
                <w:sz w:val="28"/>
                <w:szCs w:val="28"/>
              </w:rPr>
            </w:pPr>
            <w:r>
              <w:rPr>
                <w:rFonts w:hint="eastAsia" w:ascii="宋体" w:hAnsi="宋体" w:cs="仿宋"/>
                <w:sz w:val="28"/>
                <w:szCs w:val="28"/>
              </w:rPr>
              <w:t>□产品已经报废。</w:t>
            </w:r>
          </w:p>
          <w:p>
            <w:pPr>
              <w:spacing w:line="400" w:lineRule="exact"/>
              <w:jc w:val="left"/>
              <w:rPr>
                <w:rFonts w:ascii="宋体" w:hAnsi="宋体" w:cs="仿宋"/>
                <w:sz w:val="28"/>
                <w:szCs w:val="28"/>
              </w:rPr>
            </w:pPr>
            <w:r>
              <w:rPr>
                <w:rFonts w:hint="eastAsia" w:ascii="宋体" w:hAnsi="宋体" w:cs="仿宋"/>
                <w:sz w:val="28"/>
                <w:szCs w:val="28"/>
              </w:rPr>
              <w:t>□召回措施对消费者不太便捷。</w:t>
            </w:r>
          </w:p>
          <w:p>
            <w:pPr>
              <w:spacing w:line="400" w:lineRule="exact"/>
              <w:jc w:val="left"/>
              <w:rPr>
                <w:rFonts w:ascii="宋体" w:hAnsi="宋体" w:cs="仿宋"/>
                <w:sz w:val="28"/>
                <w:szCs w:val="28"/>
                <w:u w:val="single"/>
              </w:rPr>
            </w:pPr>
            <w:r>
              <w:rPr>
                <w:rFonts w:hint="eastAsia" w:ascii="宋体" w:hAnsi="宋体" w:cs="仿宋"/>
                <w:sz w:val="28"/>
                <w:szCs w:val="28"/>
              </w:rPr>
              <w:t>□召回等待时间太长。具体等待时间：</w:t>
            </w:r>
            <w:r>
              <w:rPr>
                <w:rFonts w:hint="eastAsia" w:ascii="宋体" w:hAnsi="宋体" w:cs="仿宋"/>
                <w:sz w:val="28"/>
                <w:szCs w:val="28"/>
                <w:u w:val="single"/>
              </w:rPr>
              <w:t xml:space="preserve">                 </w:t>
            </w:r>
          </w:p>
          <w:p>
            <w:pPr>
              <w:spacing w:line="400" w:lineRule="exact"/>
              <w:jc w:val="left"/>
              <w:rPr>
                <w:rFonts w:ascii="宋体" w:hAnsi="宋体" w:cs="仿宋"/>
                <w:sz w:val="28"/>
                <w:szCs w:val="28"/>
              </w:rPr>
            </w:pPr>
            <w:r>
              <w:rPr>
                <w:rFonts w:hint="eastAsia" w:ascii="宋体" w:hAnsi="宋体" w:cs="仿宋"/>
                <w:sz w:val="28"/>
                <w:szCs w:val="28"/>
              </w:rPr>
              <w:t>□消费者认为召回措施解决不了问题。</w:t>
            </w:r>
          </w:p>
          <w:p>
            <w:pPr>
              <w:spacing w:line="400" w:lineRule="exact"/>
              <w:jc w:val="left"/>
              <w:rPr>
                <w:rFonts w:ascii="宋体" w:hAnsi="宋体" w:cs="仿宋"/>
                <w:sz w:val="28"/>
                <w:szCs w:val="28"/>
                <w:u w:val="single"/>
              </w:rPr>
            </w:pPr>
            <w:r>
              <w:rPr>
                <w:rFonts w:hint="eastAsia" w:ascii="宋体" w:hAnsi="宋体" w:cs="仿宋"/>
                <w:sz w:val="28"/>
                <w:szCs w:val="28"/>
              </w:rPr>
              <w:t>□召回存在附加条件。附加条件：</w:t>
            </w:r>
            <w:r>
              <w:rPr>
                <w:rFonts w:hint="eastAsia" w:ascii="宋体" w:hAnsi="宋体" w:cs="仿宋"/>
                <w:sz w:val="28"/>
                <w:szCs w:val="28"/>
                <w:u w:val="single"/>
              </w:rPr>
              <w:t xml:space="preserve">                     </w:t>
            </w:r>
          </w:p>
          <w:p>
            <w:pPr>
              <w:spacing w:line="400" w:lineRule="exact"/>
              <w:jc w:val="left"/>
              <w:rPr>
                <w:rFonts w:ascii="宋体" w:hAnsi="宋体"/>
                <w:bCs/>
                <w:kern w:val="36"/>
                <w:sz w:val="28"/>
                <w:szCs w:val="28"/>
              </w:rPr>
            </w:pPr>
            <w:r>
              <w:rPr>
                <w:rFonts w:hint="eastAsia" w:ascii="宋体" w:hAnsi="宋体" w:cs="仿宋"/>
                <w:sz w:val="28"/>
                <w:szCs w:val="28"/>
              </w:rPr>
              <w:t>□其它原因。列出：</w:t>
            </w: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本阶段召回措施</w:t>
            </w:r>
          </w:p>
          <w:p>
            <w:pPr>
              <w:widowControl/>
              <w:spacing w:line="400" w:lineRule="exact"/>
              <w:jc w:val="center"/>
              <w:rPr>
                <w:rFonts w:ascii="宋体" w:hAnsi="宋体"/>
                <w:bCs/>
                <w:kern w:val="36"/>
                <w:sz w:val="28"/>
                <w:szCs w:val="28"/>
              </w:rPr>
            </w:pPr>
            <w:r>
              <w:rPr>
                <w:rFonts w:hint="eastAsia" w:ascii="宋体" w:hAnsi="宋体"/>
                <w:bCs/>
                <w:kern w:val="36"/>
                <w:sz w:val="28"/>
                <w:szCs w:val="28"/>
              </w:rPr>
              <w:t>有效性评估</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8" w:hRule="atLeast"/>
          <w:jc w:val="center"/>
        </w:trPr>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下一步计划</w:t>
            </w:r>
          </w:p>
          <w:p>
            <w:pPr>
              <w:spacing w:line="400" w:lineRule="exact"/>
              <w:jc w:val="center"/>
              <w:rPr>
                <w:rFonts w:ascii="宋体" w:hAnsi="宋体"/>
                <w:bCs/>
                <w:kern w:val="36"/>
                <w:sz w:val="28"/>
                <w:szCs w:val="28"/>
              </w:rPr>
            </w:pPr>
            <w:r>
              <w:rPr>
                <w:rFonts w:hint="eastAsia" w:ascii="宋体" w:hAnsi="宋体" w:cs="仿宋"/>
                <w:sz w:val="28"/>
                <w:szCs w:val="28"/>
              </w:rPr>
              <w:t>采取的措施</w:t>
            </w:r>
          </w:p>
        </w:tc>
        <w:tc>
          <w:tcPr>
            <w:tcW w:w="647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8817"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注：完成率=完成召回消费品数量/涉及消费品数量</w:t>
            </w:r>
          </w:p>
        </w:tc>
      </w:tr>
    </w:tbl>
    <w:p>
      <w:pPr>
        <w:widowControl/>
        <w:spacing w:line="580" w:lineRule="exact"/>
        <w:ind w:firstLine="4480" w:firstLineChars="1600"/>
        <w:jc w:val="left"/>
        <w:rPr>
          <w:rFonts w:ascii="仿宋_GB2312" w:eastAsia="仿宋_GB2312"/>
          <w:bCs/>
          <w:kern w:val="36"/>
          <w:sz w:val="28"/>
          <w:szCs w:val="28"/>
        </w:rPr>
      </w:pPr>
      <w:r>
        <w:rPr>
          <w:rFonts w:hint="eastAsia" w:ascii="仿宋_GB2312" w:eastAsia="仿宋_GB2312"/>
          <w:bCs/>
          <w:kern w:val="36"/>
          <w:sz w:val="28"/>
          <w:szCs w:val="28"/>
        </w:rPr>
        <w:t>生产者名称（签章）</w:t>
      </w:r>
    </w:p>
    <w:p>
      <w:pPr>
        <w:widowControl/>
        <w:spacing w:line="580" w:lineRule="exact"/>
        <w:ind w:firstLine="4060" w:firstLineChars="1450"/>
        <w:jc w:val="left"/>
        <w:rPr>
          <w:rFonts w:ascii="仿宋_GB2312" w:eastAsia="仿宋_GB2312"/>
          <w:bCs/>
          <w:kern w:val="36"/>
          <w:sz w:val="28"/>
          <w:szCs w:val="28"/>
        </w:rPr>
      </w:pPr>
      <w:r>
        <w:rPr>
          <w:rFonts w:hint="eastAsia" w:ascii="仿宋_GB2312" w:eastAsia="仿宋_GB2312"/>
          <w:bCs/>
          <w:kern w:val="36"/>
          <w:sz w:val="28"/>
          <w:szCs w:val="28"/>
        </w:rPr>
        <w:t>日期:    年    月    日</w:t>
      </w:r>
    </w:p>
    <w:p>
      <w:pPr>
        <w:spacing w:line="580" w:lineRule="exact"/>
        <w:jc w:val="center"/>
        <w:rPr>
          <w:rFonts w:ascii="方正小标宋简体" w:eastAsia="方正小标宋简体" w:hAnsiTheme="majorEastAsia"/>
          <w:sz w:val="28"/>
          <w:szCs w:val="28"/>
        </w:rPr>
      </w:pPr>
    </w:p>
    <w:p>
      <w:pPr>
        <w:rPr>
          <w:rFonts w:ascii="方正小标宋简体" w:eastAsia="方正小标宋简体" w:hAnsiTheme="majorEastAsia"/>
          <w:sz w:val="28"/>
          <w:szCs w:val="28"/>
        </w:rPr>
      </w:pPr>
      <w:r>
        <w:rPr>
          <w:rFonts w:ascii="方正小标宋简体" w:eastAsia="方正小标宋简体" w:hAnsiTheme="majorEastAsia"/>
          <w:sz w:val="28"/>
          <w:szCs w:val="28"/>
        </w:rPr>
        <w:br w:type="page"/>
      </w:r>
    </w:p>
    <w:p>
      <w:pPr>
        <w:spacing w:line="580" w:lineRule="exact"/>
        <w:rPr>
          <w:rFonts w:hint="eastAsia" w:ascii="方正小标宋简体" w:eastAsia="方正小标宋简体" w:hAnsiTheme="majorEastAsia"/>
          <w:sz w:val="28"/>
          <w:szCs w:val="28"/>
          <w:lang w:val="en-US" w:eastAsia="zh-CN"/>
        </w:rPr>
      </w:pPr>
      <w:r>
        <w:rPr>
          <w:rFonts w:hint="eastAsia" w:ascii="方正小标宋简体" w:eastAsia="方正小标宋简体" w:hAnsiTheme="majorEastAsia"/>
          <w:sz w:val="28"/>
          <w:szCs w:val="28"/>
        </w:rPr>
        <w:t>附件</w:t>
      </w:r>
      <w:r>
        <w:rPr>
          <w:rFonts w:hint="eastAsia" w:ascii="方正小标宋简体" w:eastAsia="方正小标宋简体" w:hAnsiTheme="majorEastAsia"/>
          <w:sz w:val="28"/>
          <w:szCs w:val="28"/>
          <w:lang w:val="en-US" w:eastAsia="zh-CN"/>
        </w:rPr>
        <w:t>6</w:t>
      </w:r>
    </w:p>
    <w:p>
      <w:pPr>
        <w:spacing w:line="580" w:lineRule="exact"/>
        <w:jc w:val="center"/>
        <w:rPr>
          <w:rFonts w:ascii="方正小标宋简体" w:eastAsia="方正小标宋简体" w:hAnsiTheme="majorEastAsia"/>
          <w:sz w:val="28"/>
          <w:szCs w:val="28"/>
        </w:rPr>
      </w:pPr>
      <w:r>
        <w:rPr>
          <w:rFonts w:hint="eastAsia" w:ascii="方正小标宋简体" w:eastAsia="方正小标宋简体" w:hAnsiTheme="majorEastAsia"/>
          <w:sz w:val="28"/>
          <w:szCs w:val="28"/>
        </w:rPr>
        <w:t>消费品召回总结报告</w:t>
      </w:r>
    </w:p>
    <w:p>
      <w:pPr>
        <w:widowControl/>
        <w:spacing w:line="580" w:lineRule="exact"/>
        <w:jc w:val="center"/>
        <w:rPr>
          <w:rFonts w:ascii="仿宋_GB2312" w:eastAsia="仿宋_GB2312"/>
          <w:bCs/>
          <w:kern w:val="36"/>
          <w:sz w:val="28"/>
          <w:szCs w:val="28"/>
        </w:rPr>
      </w:pPr>
    </w:p>
    <w:p>
      <w:pPr>
        <w:widowControl/>
        <w:spacing w:line="580" w:lineRule="exact"/>
        <w:jc w:val="left"/>
        <w:rPr>
          <w:rFonts w:ascii="仿宋_GB2312" w:eastAsia="仿宋_GB2312"/>
          <w:bCs/>
          <w:kern w:val="36"/>
          <w:sz w:val="28"/>
          <w:szCs w:val="28"/>
        </w:rPr>
      </w:pPr>
      <w:r>
        <w:rPr>
          <w:rFonts w:hint="eastAsia" w:ascii="仿宋_GB2312" w:hAnsi="微软雅黑" w:eastAsia="仿宋_GB2312" w:cs="微软雅黑"/>
          <w:sz w:val="28"/>
          <w:szCs w:val="28"/>
        </w:rPr>
        <w:t xml:space="preserve"> (市场监管部门全称）</w:t>
      </w:r>
      <w:r>
        <w:rPr>
          <w:rFonts w:hint="eastAsia" w:ascii="仿宋_GB2312" w:eastAsia="仿宋_GB2312"/>
          <w:bCs/>
          <w:kern w:val="36"/>
          <w:sz w:val="28"/>
          <w:szCs w:val="28"/>
        </w:rPr>
        <w:t>：</w:t>
      </w:r>
    </w:p>
    <w:p>
      <w:pPr>
        <w:widowControl/>
        <w:spacing w:line="580" w:lineRule="exact"/>
        <w:ind w:firstLine="560" w:firstLineChars="200"/>
        <w:jc w:val="left"/>
        <w:rPr>
          <w:rFonts w:ascii="仿宋_GB2312" w:eastAsia="仿宋_GB2312"/>
          <w:bCs/>
          <w:kern w:val="36"/>
          <w:sz w:val="28"/>
          <w:szCs w:val="28"/>
          <w:u w:val="single"/>
        </w:rPr>
      </w:pPr>
      <w:r>
        <w:rPr>
          <w:rFonts w:hint="eastAsia" w:ascii="仿宋_GB2312" w:eastAsia="仿宋_GB2312"/>
          <w:bCs/>
          <w:kern w:val="36"/>
          <w:sz w:val="28"/>
          <w:szCs w:val="28"/>
        </w:rPr>
        <w:t>按照《消费品召回管理暂行规定》的有关规定，我公司现对召回活动提交召回总结报告。</w:t>
      </w:r>
    </w:p>
    <w:p>
      <w:pPr>
        <w:widowControl/>
        <w:spacing w:line="200" w:lineRule="exact"/>
        <w:jc w:val="left"/>
        <w:rPr>
          <w:rFonts w:ascii="仿宋_GB2312" w:eastAsia="仿宋_GB2312"/>
          <w:bCs/>
          <w:kern w:val="44"/>
          <w:sz w:val="28"/>
          <w:szCs w:val="28"/>
          <w:u w:val="single"/>
        </w:rPr>
      </w:pPr>
    </w:p>
    <w:tbl>
      <w:tblPr>
        <w:tblStyle w:val="7"/>
        <w:tblW w:w="8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3"/>
        <w:gridCol w:w="2092"/>
        <w:gridCol w:w="2091"/>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restart"/>
            <w:tcBorders>
              <w:top w:val="single" w:color="auto" w:sz="4" w:space="0"/>
              <w:left w:val="single" w:color="auto" w:sz="4" w:space="0"/>
              <w:right w:val="single" w:color="auto" w:sz="4" w:space="0"/>
            </w:tcBorders>
            <w:vAlign w:val="center"/>
          </w:tcPr>
          <w:p>
            <w:pPr>
              <w:spacing w:line="400" w:lineRule="exact"/>
              <w:jc w:val="left"/>
              <w:rPr>
                <w:rFonts w:ascii="宋体" w:hAnsi="宋体"/>
                <w:bCs/>
                <w:kern w:val="36"/>
                <w:sz w:val="28"/>
                <w:szCs w:val="28"/>
              </w:rPr>
            </w:pPr>
            <w:r>
              <w:rPr>
                <w:rFonts w:hint="eastAsia" w:ascii="宋体" w:hAnsi="宋体"/>
                <w:bCs/>
                <w:kern w:val="36"/>
                <w:sz w:val="28"/>
                <w:szCs w:val="28"/>
              </w:rPr>
              <w:t>召回基本信息</w:t>
            </w: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召 回 编 号</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公告发布时间</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产品名称型号</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生产起止日期</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continue"/>
            <w:tcBorders>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产品缺陷描述</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665" w:type="dxa"/>
            <w:vMerge w:val="continue"/>
            <w:tcBorders>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bCs/>
                <w:kern w:val="36"/>
                <w:sz w:val="28"/>
                <w:szCs w:val="28"/>
              </w:rPr>
            </w:pPr>
            <w:r>
              <w:rPr>
                <w:rFonts w:hint="eastAsia" w:ascii="宋体" w:hAnsi="宋体"/>
                <w:bCs/>
                <w:kern w:val="36"/>
                <w:sz w:val="28"/>
                <w:szCs w:val="28"/>
              </w:rPr>
              <w:t>召回起止时间</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本报告提交人</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联系方式</w:t>
            </w:r>
          </w:p>
        </w:tc>
        <w:tc>
          <w:tcPr>
            <w:tcW w:w="2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缺陷产品数量</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实际召回数量</w:t>
            </w:r>
          </w:p>
        </w:tc>
        <w:tc>
          <w:tcPr>
            <w:tcW w:w="2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预期完成率</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c>
          <w:tcPr>
            <w:tcW w:w="209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实际完成率</w:t>
            </w:r>
          </w:p>
        </w:tc>
        <w:tc>
          <w:tcPr>
            <w:tcW w:w="20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缺陷产品单值</w:t>
            </w:r>
          </w:p>
        </w:tc>
        <w:tc>
          <w:tcPr>
            <w:tcW w:w="20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b/>
                <w:bCs/>
                <w:sz w:val="28"/>
                <w:szCs w:val="28"/>
              </w:rPr>
            </w:pPr>
          </w:p>
        </w:tc>
        <w:tc>
          <w:tcPr>
            <w:tcW w:w="2091" w:type="dxa"/>
            <w:tcBorders>
              <w:top w:val="single" w:color="auto" w:sz="4" w:space="0"/>
              <w:left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单件召回成本</w:t>
            </w:r>
          </w:p>
        </w:tc>
        <w:tc>
          <w:tcPr>
            <w:tcW w:w="2057" w:type="dxa"/>
            <w:tcBorders>
              <w:top w:val="single" w:color="auto" w:sz="4" w:space="0"/>
              <w:left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召回预算经费</w:t>
            </w:r>
          </w:p>
        </w:tc>
        <w:tc>
          <w:tcPr>
            <w:tcW w:w="20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p>
        </w:tc>
        <w:tc>
          <w:tcPr>
            <w:tcW w:w="2091"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实际支出经费</w:t>
            </w:r>
          </w:p>
        </w:tc>
        <w:tc>
          <w:tcPr>
            <w:tcW w:w="2057"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完成率评估</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□是/□否达到召回完成率目标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产品销售渠道</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 w:val="28"/>
                <w:szCs w:val="28"/>
              </w:rPr>
            </w:pPr>
            <w:r>
              <w:rPr>
                <w:rFonts w:hint="eastAsia" w:ascii="宋体" w:hAnsi="宋体" w:cs="仿宋"/>
                <w:sz w:val="28"/>
                <w:szCs w:val="28"/>
              </w:rPr>
              <w:t xml:space="preserve">□官网   □电商   □专营门店   □商场    □超市  </w:t>
            </w:r>
          </w:p>
          <w:p>
            <w:pPr>
              <w:spacing w:line="400" w:lineRule="exact"/>
              <w:rPr>
                <w:rFonts w:ascii="宋体" w:hAnsi="宋体" w:cs="仿宋"/>
                <w:b/>
                <w:bCs/>
                <w:sz w:val="28"/>
                <w:szCs w:val="28"/>
                <w:u w:val="single"/>
              </w:rPr>
            </w:pPr>
            <w:r>
              <w:rPr>
                <w:rFonts w:hint="eastAsia" w:ascii="宋体" w:hAnsi="宋体" w:cs="仿宋"/>
                <w:sz w:val="28"/>
                <w:szCs w:val="28"/>
              </w:rPr>
              <w:t>□其他：</w:t>
            </w: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kern w:val="36"/>
                <w:sz w:val="28"/>
                <w:szCs w:val="28"/>
              </w:rPr>
            </w:pPr>
            <w:r>
              <w:rPr>
                <w:rFonts w:hint="eastAsia" w:ascii="宋体" w:hAnsi="宋体" w:cs="仿宋"/>
                <w:sz w:val="28"/>
                <w:szCs w:val="28"/>
              </w:rPr>
              <w:t>产品设计寿命</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0"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召回信息</w:t>
            </w:r>
          </w:p>
          <w:p>
            <w:pPr>
              <w:spacing w:line="400" w:lineRule="exact"/>
              <w:jc w:val="center"/>
              <w:rPr>
                <w:rFonts w:ascii="宋体" w:hAnsi="宋体" w:cs="仿宋"/>
                <w:sz w:val="28"/>
                <w:szCs w:val="28"/>
              </w:rPr>
            </w:pPr>
            <w:r>
              <w:rPr>
                <w:rFonts w:hint="eastAsia" w:ascii="宋体" w:hAnsi="宋体" w:cs="仿宋"/>
                <w:sz w:val="28"/>
                <w:szCs w:val="28"/>
              </w:rPr>
              <w:t>发布渠道</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 xml:space="preserve">□网站  详细网站:_________________________________            </w:t>
            </w:r>
          </w:p>
          <w:p>
            <w:pPr>
              <w:spacing w:line="400" w:lineRule="exact"/>
              <w:rPr>
                <w:rFonts w:ascii="宋体" w:hAnsi="宋体" w:cs="仿宋"/>
                <w:sz w:val="28"/>
                <w:szCs w:val="28"/>
              </w:rPr>
            </w:pPr>
            <w:r>
              <w:rPr>
                <w:rFonts w:hint="eastAsia" w:ascii="宋体" w:hAnsi="宋体" w:cs="仿宋"/>
                <w:sz w:val="28"/>
                <w:szCs w:val="28"/>
              </w:rPr>
              <w:t>□新闻媒体  详细媒体：_____________________________</w:t>
            </w:r>
          </w:p>
          <w:p>
            <w:pPr>
              <w:spacing w:line="400" w:lineRule="exact"/>
              <w:rPr>
                <w:rFonts w:ascii="宋体" w:hAnsi="宋体" w:cs="仿宋"/>
                <w:sz w:val="28"/>
                <w:szCs w:val="28"/>
              </w:rPr>
            </w:pPr>
            <w:r>
              <w:rPr>
                <w:rFonts w:hint="eastAsia" w:ascii="宋体" w:hAnsi="宋体" w:cs="仿宋"/>
                <w:sz w:val="28"/>
                <w:szCs w:val="28"/>
              </w:rPr>
              <w:t>□自媒体 详细自媒体平台：</w:t>
            </w:r>
            <w:r>
              <w:rPr>
                <w:rFonts w:hint="eastAsia" w:ascii="宋体" w:hAnsi="宋体" w:cs="仿宋"/>
                <w:sz w:val="28"/>
                <w:szCs w:val="28"/>
                <w:u w:val="single"/>
              </w:rPr>
              <w:t xml:space="preserve">                           </w:t>
            </w:r>
          </w:p>
          <w:p>
            <w:pPr>
              <w:spacing w:line="400" w:lineRule="exact"/>
              <w:rPr>
                <w:rFonts w:ascii="宋体" w:hAnsi="宋体" w:cs="仿宋"/>
                <w:sz w:val="28"/>
                <w:szCs w:val="28"/>
              </w:rPr>
            </w:pPr>
            <w:r>
              <w:rPr>
                <w:rFonts w:hint="eastAsia" w:ascii="宋体" w:hAnsi="宋体" w:cs="仿宋"/>
                <w:sz w:val="28"/>
                <w:szCs w:val="28"/>
              </w:rPr>
              <w:t xml:space="preserve">□门店公告                  </w:t>
            </w:r>
          </w:p>
          <w:p>
            <w:pPr>
              <w:spacing w:line="400" w:lineRule="exact"/>
              <w:jc w:val="left"/>
              <w:rPr>
                <w:rFonts w:ascii="宋体" w:hAnsi="宋体" w:cs="仿宋"/>
                <w:sz w:val="28"/>
                <w:szCs w:val="28"/>
              </w:rPr>
            </w:pPr>
            <w:r>
              <w:rPr>
                <w:rFonts w:hint="eastAsia" w:ascii="宋体" w:hAnsi="宋体" w:cs="仿宋"/>
                <w:sz w:val="28"/>
                <w:szCs w:val="28"/>
              </w:rPr>
              <w:t>□其他方式 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bCs/>
                <w:kern w:val="36"/>
                <w:sz w:val="28"/>
                <w:szCs w:val="28"/>
              </w:rPr>
              <w:t>通知消费者方式</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 xml:space="preserve">□电话   □短信  □电子邮件  □信件  □其它：______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sz w:val="28"/>
                <w:szCs w:val="28"/>
              </w:rPr>
            </w:pPr>
            <w:r>
              <w:rPr>
                <w:rFonts w:hint="eastAsia" w:ascii="宋体" w:hAnsi="宋体" w:cs="仿宋"/>
                <w:sz w:val="28"/>
                <w:szCs w:val="28"/>
              </w:rPr>
              <w:t>召回活动</w:t>
            </w:r>
          </w:p>
          <w:p>
            <w:pPr>
              <w:spacing w:line="300" w:lineRule="exact"/>
              <w:jc w:val="center"/>
              <w:rPr>
                <w:rFonts w:ascii="宋体" w:hAnsi="宋体" w:cs="仿宋"/>
                <w:sz w:val="28"/>
                <w:szCs w:val="28"/>
              </w:rPr>
            </w:pPr>
            <w:r>
              <w:rPr>
                <w:rFonts w:hint="eastAsia" w:ascii="宋体" w:hAnsi="宋体" w:cs="仿宋"/>
                <w:sz w:val="28"/>
                <w:szCs w:val="28"/>
              </w:rPr>
              <w:t>准备情况</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仿宋"/>
                <w:sz w:val="28"/>
                <w:szCs w:val="28"/>
              </w:rPr>
            </w:pPr>
            <w:r>
              <w:rPr>
                <w:rFonts w:hint="eastAsia" w:ascii="宋体" w:hAnsi="宋体" w:cs="仿宋"/>
                <w:sz w:val="28"/>
                <w:szCs w:val="28"/>
              </w:rPr>
              <w:t>□是/□否建立了召回工作团队。</w:t>
            </w:r>
          </w:p>
          <w:p>
            <w:pPr>
              <w:spacing w:line="360" w:lineRule="exact"/>
              <w:jc w:val="left"/>
              <w:rPr>
                <w:rFonts w:ascii="宋体" w:hAnsi="宋体" w:cs="仿宋"/>
                <w:sz w:val="28"/>
                <w:szCs w:val="28"/>
              </w:rPr>
            </w:pPr>
            <w:r>
              <w:rPr>
                <w:rFonts w:hint="eastAsia" w:ascii="宋体" w:hAnsi="宋体" w:cs="仿宋"/>
                <w:sz w:val="28"/>
                <w:szCs w:val="28"/>
              </w:rPr>
              <w:t>□是/□否对召回工作团队进行业务培训。</w:t>
            </w:r>
          </w:p>
          <w:p>
            <w:pPr>
              <w:spacing w:line="360" w:lineRule="exact"/>
              <w:jc w:val="left"/>
              <w:rPr>
                <w:rFonts w:ascii="宋体" w:hAnsi="宋体" w:cs="仿宋"/>
                <w:sz w:val="28"/>
                <w:szCs w:val="28"/>
              </w:rPr>
            </w:pPr>
            <w:r>
              <w:rPr>
                <w:rFonts w:hint="eastAsia" w:ascii="宋体" w:hAnsi="宋体" w:cs="仿宋"/>
                <w:sz w:val="28"/>
                <w:szCs w:val="28"/>
              </w:rPr>
              <w:t>□是/□否预算了召回活动经费，预算经费</w:t>
            </w:r>
            <w:r>
              <w:rPr>
                <w:rFonts w:hint="eastAsia" w:ascii="宋体" w:hAnsi="宋体" w:cs="仿宋"/>
                <w:sz w:val="28"/>
                <w:szCs w:val="28"/>
                <w:u w:val="single"/>
              </w:rPr>
              <w:t xml:space="preserve">          </w:t>
            </w:r>
            <w:r>
              <w:rPr>
                <w:rFonts w:hint="eastAsia" w:ascii="宋体" w:hAnsi="宋体" w:cs="仿宋"/>
                <w:sz w:val="28"/>
                <w:szCs w:val="28"/>
              </w:rPr>
              <w:t>元。</w:t>
            </w:r>
          </w:p>
          <w:p>
            <w:pPr>
              <w:spacing w:line="360" w:lineRule="exact"/>
              <w:jc w:val="left"/>
              <w:rPr>
                <w:rFonts w:ascii="宋体" w:hAnsi="宋体" w:cs="仿宋"/>
                <w:sz w:val="28"/>
                <w:szCs w:val="28"/>
              </w:rPr>
            </w:pPr>
            <w:r>
              <w:rPr>
                <w:rFonts w:hint="eastAsia" w:ascii="宋体" w:hAnsi="宋体" w:cs="仿宋"/>
                <w:sz w:val="28"/>
                <w:szCs w:val="28"/>
              </w:rPr>
              <w:t>□是/□否建立了召回活动咨询热线电话，共有</w:t>
            </w:r>
            <w:r>
              <w:rPr>
                <w:rFonts w:hint="eastAsia" w:ascii="宋体" w:hAnsi="宋体" w:cs="仿宋"/>
                <w:sz w:val="28"/>
                <w:szCs w:val="28"/>
                <w:u w:val="single"/>
              </w:rPr>
              <w:t xml:space="preserve">      </w:t>
            </w:r>
            <w:r>
              <w:rPr>
                <w:rFonts w:hint="eastAsia" w:ascii="宋体" w:hAnsi="宋体" w:cs="仿宋"/>
                <w:sz w:val="28"/>
                <w:szCs w:val="28"/>
              </w:rPr>
              <w:t>部。</w:t>
            </w:r>
          </w:p>
          <w:p>
            <w:pPr>
              <w:spacing w:line="360" w:lineRule="exact"/>
              <w:jc w:val="left"/>
              <w:rPr>
                <w:rFonts w:ascii="宋体" w:hAnsi="宋体" w:cs="仿宋"/>
                <w:sz w:val="28"/>
                <w:szCs w:val="28"/>
                <w:u w:val="single"/>
              </w:rPr>
            </w:pPr>
            <w:r>
              <w:rPr>
                <w:rFonts w:hint="eastAsia" w:ascii="宋体" w:hAnsi="宋体" w:cs="仿宋"/>
                <w:sz w:val="28"/>
                <w:szCs w:val="28"/>
              </w:rPr>
              <w:t>□是/□否建立了召回活动咨询网络平台，网络平台名称：</w:t>
            </w:r>
            <w:r>
              <w:rPr>
                <w:rFonts w:hint="eastAsia" w:ascii="宋体" w:hAnsi="宋体" w:cs="仿宋"/>
                <w:sz w:val="28"/>
                <w:szCs w:val="28"/>
                <w:u w:val="single"/>
              </w:rPr>
              <w:t xml:space="preserve">   </w:t>
            </w:r>
          </w:p>
          <w:p>
            <w:pPr>
              <w:spacing w:line="360" w:lineRule="exact"/>
              <w:jc w:val="left"/>
              <w:rPr>
                <w:rFonts w:ascii="宋体" w:hAnsi="宋体" w:cs="仿宋"/>
                <w:sz w:val="28"/>
                <w:szCs w:val="28"/>
              </w:rPr>
            </w:pPr>
            <w:r>
              <w:rPr>
                <w:rFonts w:hint="eastAsia" w:ascii="宋体" w:hAnsi="宋体" w:cs="仿宋"/>
                <w:sz w:val="28"/>
                <w:szCs w:val="28"/>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缺陷产品</w:t>
            </w:r>
          </w:p>
          <w:p>
            <w:pPr>
              <w:spacing w:line="400" w:lineRule="exact"/>
              <w:jc w:val="center"/>
              <w:rPr>
                <w:rFonts w:ascii="宋体" w:hAnsi="宋体" w:cs="仿宋"/>
                <w:sz w:val="28"/>
                <w:szCs w:val="28"/>
              </w:rPr>
            </w:pPr>
            <w:r>
              <w:rPr>
                <w:rFonts w:hint="eastAsia" w:ascii="宋体" w:hAnsi="宋体" w:cs="仿宋"/>
                <w:sz w:val="28"/>
                <w:szCs w:val="28"/>
              </w:rPr>
              <w:t>召回措施</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仿宋"/>
                <w:sz w:val="28"/>
                <w:szCs w:val="28"/>
              </w:rPr>
            </w:pPr>
            <w:r>
              <w:rPr>
                <w:rFonts w:hint="eastAsia" w:ascii="宋体" w:hAnsi="宋体" w:cs="仿宋"/>
                <w:sz w:val="28"/>
                <w:szCs w:val="28"/>
              </w:rPr>
              <w:t xml:space="preserve">□修正或补充标识     □修理      □更换     □退货  </w:t>
            </w:r>
          </w:p>
          <w:p>
            <w:pPr>
              <w:spacing w:line="400" w:lineRule="exact"/>
              <w:rPr>
                <w:rFonts w:ascii="宋体" w:hAnsi="宋体" w:cs="仿宋"/>
                <w:sz w:val="28"/>
                <w:szCs w:val="28"/>
                <w:u w:val="single"/>
              </w:rPr>
            </w:pPr>
            <w:r>
              <w:rPr>
                <w:rFonts w:hint="eastAsia" w:ascii="宋体" w:hAnsi="宋体" w:cs="仿宋"/>
                <w:sz w:val="28"/>
                <w:szCs w:val="28"/>
              </w:rPr>
              <w:t>□其它：</w:t>
            </w: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召回措施</w:t>
            </w:r>
          </w:p>
          <w:p>
            <w:pPr>
              <w:spacing w:line="400" w:lineRule="exact"/>
              <w:jc w:val="center"/>
              <w:rPr>
                <w:rFonts w:ascii="宋体" w:hAnsi="宋体" w:cs="仿宋"/>
                <w:sz w:val="28"/>
                <w:szCs w:val="28"/>
              </w:rPr>
            </w:pPr>
            <w:r>
              <w:rPr>
                <w:rFonts w:hint="eastAsia" w:ascii="宋体" w:hAnsi="宋体" w:cs="仿宋"/>
                <w:sz w:val="28"/>
                <w:szCs w:val="28"/>
              </w:rPr>
              <w:t>是否有效</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□是/□否出现新的伤害的投诉，投诉</w:t>
            </w:r>
            <w:r>
              <w:rPr>
                <w:rFonts w:hint="eastAsia" w:ascii="宋体" w:hAnsi="宋体" w:cs="仿宋"/>
                <w:sz w:val="28"/>
                <w:szCs w:val="28"/>
                <w:u w:val="single"/>
              </w:rPr>
              <w:t xml:space="preserve">       </w:t>
            </w:r>
            <w:r>
              <w:rPr>
                <w:rFonts w:hint="eastAsia" w:ascii="宋体" w:hAnsi="宋体" w:cs="仿宋"/>
                <w:sz w:val="28"/>
                <w:szCs w:val="28"/>
              </w:rPr>
              <w:t>起。</w:t>
            </w:r>
          </w:p>
          <w:p>
            <w:pPr>
              <w:spacing w:line="400" w:lineRule="exact"/>
              <w:ind w:left="5211" w:hanging="5210" w:hangingChars="1861"/>
              <w:jc w:val="left"/>
              <w:rPr>
                <w:rFonts w:ascii="宋体" w:hAnsi="宋体" w:cs="仿宋"/>
                <w:sz w:val="28"/>
                <w:szCs w:val="28"/>
                <w:u w:val="single"/>
              </w:rPr>
            </w:pPr>
            <w:r>
              <w:rPr>
                <w:rFonts w:hint="eastAsia" w:ascii="宋体" w:hAnsi="宋体" w:cs="仿宋"/>
                <w:sz w:val="28"/>
                <w:szCs w:val="28"/>
              </w:rPr>
              <w:t>□是/□否出现新增缺陷，新的缺陷：</w:t>
            </w:r>
            <w:r>
              <w:rPr>
                <w:rFonts w:hint="eastAsia" w:ascii="宋体" w:hAnsi="宋体" w:cs="仿宋"/>
                <w:sz w:val="28"/>
                <w:szCs w:val="28"/>
                <w:u w:val="single"/>
              </w:rPr>
              <w:t xml:space="preserve">              </w:t>
            </w:r>
          </w:p>
          <w:p>
            <w:pPr>
              <w:spacing w:line="400" w:lineRule="exact"/>
              <w:ind w:left="5250" w:leftChars="57" w:hanging="5068" w:hangingChars="1810"/>
              <w:jc w:val="left"/>
              <w:rPr>
                <w:rFonts w:ascii="宋体" w:hAnsi="宋体" w:cs="仿宋"/>
                <w:sz w:val="28"/>
                <w:szCs w:val="28"/>
              </w:rPr>
            </w:pPr>
            <w:r>
              <w:rPr>
                <w:rFonts w:hint="eastAsia" w:ascii="宋体" w:hAnsi="宋体" w:cs="仿宋"/>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Cs/>
                <w:kern w:val="36"/>
                <w:sz w:val="28"/>
                <w:szCs w:val="28"/>
              </w:rPr>
            </w:pPr>
            <w:r>
              <w:rPr>
                <w:rFonts w:hint="eastAsia" w:ascii="宋体" w:hAnsi="宋体"/>
                <w:bCs/>
                <w:kern w:val="36"/>
                <w:sz w:val="28"/>
                <w:szCs w:val="28"/>
              </w:rPr>
              <w:t>未达到预期</w:t>
            </w:r>
          </w:p>
          <w:p>
            <w:pPr>
              <w:spacing w:line="400" w:lineRule="exact"/>
              <w:jc w:val="center"/>
              <w:rPr>
                <w:rFonts w:ascii="宋体" w:hAnsi="宋体"/>
                <w:bCs/>
                <w:kern w:val="36"/>
                <w:sz w:val="28"/>
                <w:szCs w:val="28"/>
              </w:rPr>
            </w:pPr>
            <w:r>
              <w:rPr>
                <w:rFonts w:hint="eastAsia" w:ascii="宋体" w:hAnsi="宋体"/>
                <w:bCs/>
                <w:kern w:val="36"/>
                <w:sz w:val="28"/>
                <w:szCs w:val="28"/>
              </w:rPr>
              <w:t>完成率的原因</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仿宋"/>
                <w:sz w:val="28"/>
                <w:szCs w:val="28"/>
              </w:rPr>
            </w:pPr>
            <w:r>
              <w:rPr>
                <w:rFonts w:hint="eastAsia" w:ascii="宋体" w:hAnsi="宋体" w:cs="仿宋"/>
                <w:sz w:val="28"/>
                <w:szCs w:val="28"/>
              </w:rPr>
              <w:t>□消费者未能获知召回信息。</w:t>
            </w:r>
          </w:p>
          <w:p>
            <w:pPr>
              <w:spacing w:line="400" w:lineRule="exact"/>
              <w:jc w:val="left"/>
              <w:rPr>
                <w:rFonts w:ascii="宋体" w:hAnsi="宋体" w:cs="仿宋"/>
                <w:sz w:val="28"/>
                <w:szCs w:val="28"/>
              </w:rPr>
            </w:pPr>
            <w:r>
              <w:rPr>
                <w:rFonts w:hint="eastAsia" w:ascii="宋体" w:hAnsi="宋体" w:cs="仿宋"/>
                <w:sz w:val="28"/>
                <w:szCs w:val="28"/>
              </w:rPr>
              <w:t>□消费者联系不上。</w:t>
            </w:r>
          </w:p>
          <w:p>
            <w:pPr>
              <w:spacing w:line="400" w:lineRule="exact"/>
              <w:jc w:val="left"/>
              <w:rPr>
                <w:rFonts w:ascii="宋体" w:hAnsi="宋体" w:cs="仿宋"/>
                <w:sz w:val="28"/>
                <w:szCs w:val="28"/>
              </w:rPr>
            </w:pPr>
            <w:r>
              <w:rPr>
                <w:rFonts w:hint="eastAsia" w:ascii="宋体" w:hAnsi="宋体" w:cs="仿宋"/>
                <w:sz w:val="28"/>
                <w:szCs w:val="28"/>
              </w:rPr>
              <w:t>□消费者召回愿意不强烈。</w:t>
            </w:r>
          </w:p>
          <w:p>
            <w:pPr>
              <w:spacing w:line="400" w:lineRule="exact"/>
              <w:jc w:val="left"/>
              <w:rPr>
                <w:rFonts w:ascii="宋体" w:hAnsi="宋体" w:cs="仿宋"/>
                <w:sz w:val="28"/>
                <w:szCs w:val="28"/>
              </w:rPr>
            </w:pPr>
            <w:r>
              <w:rPr>
                <w:rFonts w:hint="eastAsia" w:ascii="宋体" w:hAnsi="宋体" w:cs="仿宋"/>
                <w:sz w:val="28"/>
                <w:szCs w:val="28"/>
              </w:rPr>
              <w:t>□产品已经报废。</w:t>
            </w:r>
          </w:p>
          <w:p>
            <w:pPr>
              <w:spacing w:line="400" w:lineRule="exact"/>
              <w:jc w:val="left"/>
              <w:rPr>
                <w:rFonts w:ascii="宋体" w:hAnsi="宋体" w:cs="仿宋"/>
                <w:sz w:val="28"/>
                <w:szCs w:val="28"/>
              </w:rPr>
            </w:pPr>
            <w:r>
              <w:rPr>
                <w:rFonts w:hint="eastAsia" w:ascii="宋体" w:hAnsi="宋体" w:cs="仿宋"/>
                <w:sz w:val="28"/>
                <w:szCs w:val="28"/>
              </w:rPr>
              <w:t>□召回措施对消费者不太便捷。</w:t>
            </w:r>
          </w:p>
          <w:p>
            <w:pPr>
              <w:spacing w:line="400" w:lineRule="exact"/>
              <w:jc w:val="left"/>
              <w:rPr>
                <w:rFonts w:ascii="宋体" w:hAnsi="宋体" w:cs="仿宋"/>
                <w:sz w:val="28"/>
                <w:szCs w:val="28"/>
                <w:u w:val="single"/>
              </w:rPr>
            </w:pPr>
            <w:r>
              <w:rPr>
                <w:rFonts w:hint="eastAsia" w:ascii="宋体" w:hAnsi="宋体" w:cs="仿宋"/>
                <w:sz w:val="28"/>
                <w:szCs w:val="28"/>
              </w:rPr>
              <w:t>□召回等待时间太长。具体等待时间：</w:t>
            </w:r>
            <w:r>
              <w:rPr>
                <w:rFonts w:hint="eastAsia" w:ascii="宋体" w:hAnsi="宋体" w:cs="仿宋"/>
                <w:sz w:val="28"/>
                <w:szCs w:val="28"/>
                <w:u w:val="single"/>
              </w:rPr>
              <w:t xml:space="preserve">              </w:t>
            </w:r>
          </w:p>
          <w:p>
            <w:pPr>
              <w:spacing w:line="400" w:lineRule="exact"/>
              <w:jc w:val="left"/>
              <w:rPr>
                <w:rFonts w:ascii="宋体" w:hAnsi="宋体" w:cs="仿宋"/>
                <w:sz w:val="28"/>
                <w:szCs w:val="28"/>
              </w:rPr>
            </w:pPr>
            <w:r>
              <w:rPr>
                <w:rFonts w:hint="eastAsia" w:ascii="宋体" w:hAnsi="宋体" w:cs="仿宋"/>
                <w:sz w:val="28"/>
                <w:szCs w:val="28"/>
              </w:rPr>
              <w:t>□消费者认为召回措施解决不了问题。</w:t>
            </w:r>
          </w:p>
          <w:p>
            <w:pPr>
              <w:spacing w:line="400" w:lineRule="exact"/>
              <w:jc w:val="left"/>
              <w:rPr>
                <w:rFonts w:ascii="宋体" w:hAnsi="宋体" w:cs="仿宋"/>
                <w:sz w:val="28"/>
                <w:szCs w:val="28"/>
                <w:u w:val="single"/>
              </w:rPr>
            </w:pPr>
            <w:r>
              <w:rPr>
                <w:rFonts w:hint="eastAsia" w:ascii="宋体" w:hAnsi="宋体" w:cs="仿宋"/>
                <w:sz w:val="28"/>
                <w:szCs w:val="28"/>
              </w:rPr>
              <w:t>□召回存在附加条件。附加条件：</w:t>
            </w:r>
            <w:r>
              <w:rPr>
                <w:rFonts w:hint="eastAsia" w:ascii="宋体" w:hAnsi="宋体" w:cs="仿宋"/>
                <w:sz w:val="28"/>
                <w:szCs w:val="28"/>
                <w:u w:val="single"/>
              </w:rPr>
              <w:t xml:space="preserve">                  </w:t>
            </w:r>
          </w:p>
          <w:p>
            <w:pPr>
              <w:spacing w:line="400" w:lineRule="exact"/>
              <w:jc w:val="left"/>
              <w:rPr>
                <w:rFonts w:ascii="宋体" w:hAnsi="宋体" w:cs="仿宋"/>
                <w:sz w:val="28"/>
                <w:szCs w:val="28"/>
              </w:rPr>
            </w:pPr>
            <w:r>
              <w:rPr>
                <w:rFonts w:hint="eastAsia" w:ascii="宋体" w:hAnsi="宋体" w:cs="仿宋"/>
                <w:sz w:val="28"/>
                <w:szCs w:val="28"/>
              </w:rPr>
              <w:t>□其它原因。例出：</w:t>
            </w:r>
            <w:r>
              <w:rPr>
                <w:rFonts w:hint="eastAsia" w:ascii="宋体" w:hAnsi="宋体" w:cs="仿宋"/>
                <w:sz w:val="28"/>
                <w:szCs w:val="28"/>
                <w:u w:val="single"/>
              </w:rPr>
              <w:t xml:space="preserve">                               </w:t>
            </w:r>
          </w:p>
          <w:p>
            <w:pPr>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2"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bCs/>
                <w:kern w:val="36"/>
                <w:sz w:val="28"/>
                <w:szCs w:val="28"/>
              </w:rPr>
            </w:pPr>
            <w:r>
              <w:rPr>
                <w:rFonts w:hint="eastAsia" w:ascii="宋体" w:hAnsi="宋体"/>
                <w:bCs/>
                <w:kern w:val="36"/>
                <w:sz w:val="28"/>
                <w:szCs w:val="28"/>
              </w:rPr>
              <w:t>此次召回措施</w:t>
            </w:r>
          </w:p>
          <w:p>
            <w:pPr>
              <w:widowControl/>
              <w:spacing w:line="400" w:lineRule="exact"/>
              <w:jc w:val="center"/>
              <w:rPr>
                <w:rFonts w:ascii="宋体" w:hAnsi="宋体"/>
                <w:bCs/>
                <w:kern w:val="36"/>
                <w:sz w:val="28"/>
                <w:szCs w:val="28"/>
              </w:rPr>
            </w:pPr>
            <w:r>
              <w:rPr>
                <w:rFonts w:hint="eastAsia" w:ascii="宋体" w:hAnsi="宋体"/>
                <w:bCs/>
                <w:kern w:val="36"/>
                <w:sz w:val="28"/>
                <w:szCs w:val="28"/>
              </w:rPr>
              <w:t>有效性评估</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233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szCs w:val="28"/>
              </w:rPr>
            </w:pPr>
            <w:r>
              <w:rPr>
                <w:rFonts w:hint="eastAsia" w:ascii="宋体" w:hAnsi="宋体" w:cs="仿宋"/>
                <w:sz w:val="28"/>
                <w:szCs w:val="28"/>
              </w:rPr>
              <w:t>其它需要</w:t>
            </w:r>
          </w:p>
          <w:p>
            <w:pPr>
              <w:spacing w:line="400" w:lineRule="exact"/>
              <w:jc w:val="center"/>
              <w:rPr>
                <w:rFonts w:ascii="宋体" w:hAnsi="宋体"/>
                <w:bCs/>
                <w:kern w:val="36"/>
                <w:sz w:val="28"/>
                <w:szCs w:val="28"/>
              </w:rPr>
            </w:pPr>
            <w:r>
              <w:rPr>
                <w:rFonts w:hint="eastAsia" w:ascii="宋体" w:hAnsi="宋体" w:cs="仿宋"/>
                <w:sz w:val="28"/>
                <w:szCs w:val="28"/>
              </w:rPr>
              <w:t>说明的问题</w:t>
            </w:r>
          </w:p>
        </w:tc>
        <w:tc>
          <w:tcPr>
            <w:tcW w:w="624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p>
            <w:pPr>
              <w:widowControl/>
              <w:spacing w:line="400" w:lineRule="exact"/>
              <w:jc w:val="left"/>
              <w:rPr>
                <w:rFonts w:ascii="宋体" w:hAnsi="宋体"/>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8578"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bCs/>
                <w:kern w:val="36"/>
                <w:sz w:val="28"/>
                <w:szCs w:val="28"/>
              </w:rPr>
            </w:pPr>
            <w:r>
              <w:rPr>
                <w:rFonts w:hint="eastAsia" w:ascii="宋体" w:hAnsi="宋体"/>
                <w:bCs/>
                <w:kern w:val="36"/>
                <w:sz w:val="28"/>
                <w:szCs w:val="28"/>
              </w:rPr>
              <w:t>注：完成率=完成召回消费品数量/涉及消费品数量</w:t>
            </w:r>
          </w:p>
        </w:tc>
      </w:tr>
    </w:tbl>
    <w:p>
      <w:pPr>
        <w:widowControl/>
        <w:spacing w:line="580" w:lineRule="exact"/>
        <w:ind w:firstLine="4480" w:firstLineChars="1600"/>
        <w:jc w:val="left"/>
        <w:rPr>
          <w:rFonts w:ascii="仿宋_GB2312" w:eastAsia="仿宋_GB2312"/>
          <w:bCs/>
          <w:kern w:val="36"/>
          <w:sz w:val="28"/>
          <w:szCs w:val="28"/>
        </w:rPr>
      </w:pPr>
      <w:r>
        <w:rPr>
          <w:rFonts w:hint="eastAsia" w:ascii="仿宋_GB2312" w:eastAsia="仿宋_GB2312"/>
          <w:bCs/>
          <w:kern w:val="36"/>
          <w:sz w:val="28"/>
          <w:szCs w:val="28"/>
        </w:rPr>
        <w:t>生产者名称（签章）</w:t>
      </w:r>
    </w:p>
    <w:p>
      <w:pPr>
        <w:widowControl/>
        <w:spacing w:line="580" w:lineRule="exact"/>
        <w:ind w:firstLine="4060" w:firstLineChars="1450"/>
        <w:jc w:val="left"/>
        <w:rPr>
          <w:rFonts w:hint="eastAsia" w:asciiTheme="minorEastAsia" w:hAnsiTheme="minorEastAsia" w:eastAsiaTheme="minorEastAsia"/>
          <w:bCs/>
          <w:sz w:val="32"/>
          <w:szCs w:val="32"/>
          <w:lang w:val="en-US" w:eastAsia="zh-CN"/>
        </w:rPr>
      </w:pPr>
      <w:r>
        <w:rPr>
          <w:rFonts w:hint="eastAsia" w:ascii="仿宋_GB2312" w:eastAsia="仿宋_GB2312"/>
          <w:bCs/>
          <w:kern w:val="36"/>
          <w:sz w:val="28"/>
          <w:szCs w:val="28"/>
        </w:rPr>
        <w:t>日期:    年    月    日</w:t>
      </w:r>
      <w:r>
        <w:rPr>
          <w:rFonts w:hint="eastAsia" w:asciiTheme="minorEastAsia" w:hAnsiTheme="minorEastAsia" w:eastAsiaTheme="minorEastAsia"/>
          <w:bCs/>
          <w:sz w:val="32"/>
          <w:szCs w:val="32"/>
          <w:lang w:val="en-US" w:eastAsia="zh-CN"/>
        </w:rPr>
        <w:br w:type="page"/>
      </w:r>
    </w:p>
    <w:p>
      <w:pPr>
        <w:spacing w:afterLines="50"/>
        <w:jc w:val="left"/>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附件</w:t>
      </w:r>
      <w:r>
        <w:rPr>
          <w:rFonts w:hint="eastAsia" w:ascii="Times New Roman" w:hAnsi="Times New Roman" w:eastAsia="方正小标宋简体" w:cs="Times New Roman"/>
          <w:sz w:val="32"/>
          <w:szCs w:val="32"/>
          <w:lang w:val="en-US" w:eastAsia="zh-CN"/>
        </w:rPr>
        <w:t>7</w:t>
      </w:r>
      <w:r>
        <w:rPr>
          <w:rFonts w:ascii="Times New Roman" w:hAnsi="Times New Roman" w:eastAsia="方正小标宋简体" w:cs="Times New Roman"/>
          <w:sz w:val="32"/>
          <w:szCs w:val="32"/>
        </w:rPr>
        <w:t xml:space="preserve"> </w:t>
      </w:r>
    </w:p>
    <w:p>
      <w:pPr>
        <w:spacing w:afterLines="5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消费品缺陷调查通知书</w:t>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(发文单位)  </w:t>
      </w:r>
      <w:r>
        <w:rPr>
          <w:rFonts w:ascii="Times New Roman" w:hAnsi="Times New Roman" w:eastAsia="仿宋_GB2312" w:cs="Times New Roman"/>
          <w:sz w:val="28"/>
          <w:szCs w:val="28"/>
        </w:rPr>
        <w:t>缺陷调查</w:t>
      </w:r>
      <w:r>
        <w:rPr>
          <w:rFonts w:ascii="Times New Roman" w:hAnsi="Times New Roman" w:eastAsia="仿宋_GB2312" w:cs="Times New Roman"/>
          <w:sz w:val="28"/>
          <w:szCs w:val="28"/>
          <w:u w:val="single"/>
        </w:rPr>
        <w:t xml:space="preserve">    （文号）  </w:t>
      </w:r>
    </w:p>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（生产者）    </w:t>
      </w:r>
      <w:r>
        <w:rPr>
          <w:rFonts w:ascii="Times New Roman" w:hAnsi="Times New Roman" w:eastAsia="仿宋_GB2312" w:cs="Times New Roman"/>
          <w:sz w:val="28"/>
          <w:szCs w:val="28"/>
        </w:rPr>
        <w:t xml:space="preserve">： </w:t>
      </w:r>
    </w:p>
    <w:p>
      <w:pPr>
        <w:spacing w:line="560" w:lineRule="exact"/>
        <w:ind w:right="482"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根据《消费品召回管理暂行规定》的规定，由于你公司未按照我局通知（</w:t>
      </w:r>
      <w:r>
        <w:rPr>
          <w:rFonts w:ascii="Times New Roman" w:hAnsi="Times New Roman" w:eastAsia="仿宋_GB2312" w:cs="Times New Roman"/>
          <w:sz w:val="28"/>
          <w:szCs w:val="28"/>
          <w:u w:val="single"/>
        </w:rPr>
        <w:t>通知标题和文号</w:t>
      </w:r>
      <w:r>
        <w:rPr>
          <w:rFonts w:ascii="Times New Roman" w:hAnsi="Times New Roman" w:eastAsia="仿宋_GB2312" w:cs="Times New Roman"/>
          <w:sz w:val="28"/>
          <w:szCs w:val="28"/>
        </w:rPr>
        <w:t>）要求开展产品调查分析（或由于你公司提供的关于产品调查分析结果不能证明产品不存在缺陷，或可能存在足以造成严重后果或者影响范围较大的缺陷），我局将对你公司生产的</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（产品名称）开展缺陷调查，请予以配合。</w:t>
      </w:r>
    </w:p>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一、产品基本信息</w:t>
      </w:r>
    </w:p>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二、可能存在的缺陷描述</w:t>
      </w:r>
    </w:p>
    <w:tbl>
      <w:tblPr>
        <w:tblStyle w:val="8"/>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112"/>
        <w:gridCol w:w="1401"/>
        <w:gridCol w:w="1402"/>
        <w:gridCol w:w="155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产品名称</w:t>
            </w:r>
          </w:p>
        </w:tc>
        <w:tc>
          <w:tcPr>
            <w:tcW w:w="3915" w:type="dxa"/>
            <w:gridSpan w:val="3"/>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商标</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型    号</w:t>
            </w:r>
          </w:p>
        </w:tc>
        <w:tc>
          <w:tcPr>
            <w:tcW w:w="1112" w:type="dxa"/>
            <w:vAlign w:val="center"/>
          </w:tcPr>
          <w:p>
            <w:pPr>
              <w:spacing w:line="600" w:lineRule="exact"/>
              <w:jc w:val="center"/>
              <w:rPr>
                <w:rFonts w:ascii="Times New Roman" w:hAnsi="Times New Roman" w:eastAsia="仿宋_GB2312" w:cs="Times New Roman"/>
                <w:kern w:val="0"/>
                <w:sz w:val="28"/>
                <w:szCs w:val="28"/>
              </w:rPr>
            </w:pPr>
          </w:p>
        </w:tc>
        <w:tc>
          <w:tcPr>
            <w:tcW w:w="1401"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规格</w:t>
            </w:r>
          </w:p>
        </w:tc>
        <w:tc>
          <w:tcPr>
            <w:tcW w:w="1402" w:type="dxa"/>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批次</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bl>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三、缺陷可能导致的后果</w:t>
      </w:r>
    </w:p>
    <w:p>
      <w:pPr>
        <w:spacing w:line="560" w:lineRule="exact"/>
        <w:ind w:right="482"/>
        <w:rPr>
          <w:rFonts w:ascii="Times New Roman" w:hAnsi="Times New Roman" w:eastAsia="仿宋_GB2312" w:cs="Times New Roman"/>
          <w:sz w:val="28"/>
          <w:szCs w:val="28"/>
        </w:rPr>
      </w:pPr>
    </w:p>
    <w:p>
      <w:pPr>
        <w:spacing w:line="560" w:lineRule="exact"/>
        <w:ind w:right="482"/>
        <w:rPr>
          <w:rFonts w:ascii="Times New Roman" w:hAnsi="Times New Roman" w:eastAsia="仿宋_GB2312" w:cs="Times New Roman"/>
          <w:sz w:val="28"/>
          <w:szCs w:val="28"/>
        </w:rPr>
      </w:pPr>
    </w:p>
    <w:p>
      <w:pPr>
        <w:spacing w:line="560" w:lineRule="exact"/>
        <w:ind w:right="482"/>
        <w:rPr>
          <w:rFonts w:ascii="Times New Roman" w:hAnsi="Times New Roman" w:eastAsia="仿宋_GB2312" w:cs="Times New Roman"/>
          <w:sz w:val="28"/>
          <w:szCs w:val="28"/>
        </w:rPr>
      </w:pPr>
    </w:p>
    <w:p>
      <w:pPr>
        <w:spacing w:line="560" w:lineRule="exact"/>
        <w:ind w:right="482"/>
        <w:rPr>
          <w:rFonts w:ascii="Times New Roman" w:hAnsi="Times New Roman" w:eastAsia="仿宋_GB2312" w:cs="Times New Roman"/>
          <w:sz w:val="28"/>
          <w:szCs w:val="28"/>
        </w:rPr>
      </w:pPr>
    </w:p>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单位（章）：</w:t>
      </w:r>
    </w:p>
    <w:p>
      <w:pPr>
        <w:spacing w:line="560" w:lineRule="exact"/>
        <w:ind w:right="482"/>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日期： 年 月 日        </w:t>
      </w:r>
    </w:p>
    <w:p>
      <w:pPr>
        <w:spacing w:line="360" w:lineRule="auto"/>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spacing w:line="360" w:lineRule="auto"/>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本文书一式两份。一份送达当事人，一份行政部门存档。</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jc w:val="left"/>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附件</w:t>
      </w:r>
      <w:r>
        <w:rPr>
          <w:rFonts w:hint="eastAsia" w:ascii="Times New Roman" w:hAnsi="Times New Roman" w:eastAsia="方正小标宋简体" w:cs="Times New Roman"/>
          <w:sz w:val="32"/>
          <w:szCs w:val="32"/>
          <w:lang w:val="en-US" w:eastAsia="zh-CN"/>
        </w:rPr>
        <w:t>8</w:t>
      </w:r>
      <w:r>
        <w:rPr>
          <w:rFonts w:ascii="Times New Roman" w:hAnsi="Times New Roman" w:eastAsia="方正小标宋简体" w:cs="Times New Roman"/>
          <w:sz w:val="32"/>
          <w:szCs w:val="32"/>
        </w:rPr>
        <w:t xml:space="preserve"> </w:t>
      </w:r>
    </w:p>
    <w:p>
      <w:pPr>
        <w:jc w:val="center"/>
        <w:rPr>
          <w:rFonts w:hint="eastAsia" w:ascii="黑体" w:hAnsi="黑体" w:eastAsia="黑体"/>
          <w:sz w:val="36"/>
          <w:szCs w:val="36"/>
        </w:rPr>
      </w:pPr>
    </w:p>
    <w:p>
      <w:pPr>
        <w:jc w:val="center"/>
        <w:rPr>
          <w:rFonts w:ascii="Times New Roman" w:hAnsi="Times New Roman" w:eastAsia="方正小标宋简体" w:cs="Times New Roman"/>
          <w:sz w:val="32"/>
          <w:szCs w:val="32"/>
        </w:rPr>
      </w:pPr>
      <w:r>
        <w:rPr>
          <w:rFonts w:hint="eastAsia" w:ascii="Times New Roman" w:hAnsi="Times New Roman" w:eastAsia="方正小标宋简体" w:cs="Times New Roman"/>
          <w:sz w:val="32"/>
          <w:szCs w:val="32"/>
        </w:rPr>
        <w:t>消费品缺陷调查登记表</w:t>
      </w:r>
    </w:p>
    <w:tbl>
      <w:tblPr>
        <w:tblStyle w:val="7"/>
        <w:tblW w:w="9855" w:type="dxa"/>
        <w:tblInd w:w="-4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699"/>
        <w:gridCol w:w="990"/>
        <w:gridCol w:w="1422"/>
        <w:gridCol w:w="145"/>
        <w:gridCol w:w="1547"/>
        <w:gridCol w:w="2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9855" w:type="dxa"/>
            <w:gridSpan w:val="7"/>
            <w:tcBorders>
              <w:top w:val="nil"/>
              <w:left w:val="nil"/>
              <w:bottom w:val="nil"/>
              <w:right w:val="nil"/>
            </w:tcBorders>
          </w:tcPr>
          <w:p>
            <w:pPr>
              <w:ind w:firstLine="6720" w:firstLineChars="28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编号:</w:t>
            </w:r>
            <w:r>
              <w:rPr>
                <w:rFonts w:hint="eastAsia" w:asciiTheme="minorEastAsia" w:hAnsiTheme="minorEastAsia" w:eastAsiaTheme="minorEastAsia"/>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855" w:type="dxa"/>
            <w:gridSpan w:val="7"/>
            <w:tcBorders>
              <w:top w:val="nil"/>
              <w:left w:val="nil"/>
              <w:right w:val="nil"/>
            </w:tcBorders>
          </w:tcPr>
          <w:p>
            <w:pPr>
              <w:tabs>
                <w:tab w:val="left" w:pos="696"/>
              </w:tabs>
              <w:rPr>
                <w:rFonts w:ascii="黑体" w:hAnsi="黑体" w:eastAsia="黑体" w:cs="黑体"/>
                <w:b/>
                <w:sz w:val="28"/>
                <w:szCs w:val="28"/>
              </w:rPr>
            </w:pPr>
            <w:r>
              <w:rPr>
                <w:rFonts w:hint="eastAsia" w:ascii="黑体" w:hAnsi="黑体" w:eastAsia="黑体" w:cs="黑体"/>
                <w:b/>
                <w:sz w:val="28"/>
                <w:szCs w:val="28"/>
              </w:rPr>
              <w:t>1.生产者基本信息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2" w:type="dxa"/>
            <w:gridSpan w:val="2"/>
            <w:vAlign w:val="center"/>
          </w:tcPr>
          <w:p>
            <w:pPr>
              <w:jc w:val="center"/>
              <w:rPr>
                <w:rFonts w:ascii="宋体" w:hAnsi="宋体" w:eastAsia="宋体" w:cs="黑体"/>
                <w:sz w:val="24"/>
                <w:szCs w:val="24"/>
                <w:u w:val="single"/>
              </w:rPr>
            </w:pPr>
            <w:r>
              <w:rPr>
                <w:rFonts w:hint="eastAsia" w:ascii="宋体" w:hAnsi="宋体" w:eastAsia="宋体" w:cs="黑体"/>
                <w:bCs/>
                <w:sz w:val="24"/>
                <w:szCs w:val="24"/>
              </w:rPr>
              <w:t>企 业 名 称</w:t>
            </w:r>
          </w:p>
        </w:tc>
        <w:tc>
          <w:tcPr>
            <w:tcW w:w="6443" w:type="dxa"/>
            <w:gridSpan w:val="5"/>
            <w:vAlign w:val="center"/>
          </w:tcPr>
          <w:p>
            <w:pPr>
              <w:rPr>
                <w:rFonts w:ascii="宋体" w:hAnsi="宋体" w:eastAsia="宋体" w:cs="黑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2" w:type="dxa"/>
            <w:gridSpan w:val="2"/>
            <w:vAlign w:val="center"/>
          </w:tcPr>
          <w:p>
            <w:pPr>
              <w:rPr>
                <w:rFonts w:ascii="宋体" w:hAnsi="宋体" w:eastAsia="宋体" w:cs="黑体"/>
                <w:bCs/>
                <w:sz w:val="24"/>
                <w:szCs w:val="24"/>
              </w:rPr>
            </w:pPr>
            <w:r>
              <w:rPr>
                <w:rFonts w:hint="eastAsia" w:ascii="宋体" w:hAnsi="宋体" w:eastAsia="宋体" w:cs="黑体"/>
                <w:bCs/>
                <w:sz w:val="24"/>
                <w:szCs w:val="24"/>
              </w:rPr>
              <w:t>营业执照/统一社会信用代码</w:t>
            </w:r>
          </w:p>
        </w:tc>
        <w:tc>
          <w:tcPr>
            <w:tcW w:w="6443" w:type="dxa"/>
            <w:gridSpan w:val="5"/>
            <w:vAlign w:val="center"/>
          </w:tcPr>
          <w:p>
            <w:pPr>
              <w:rPr>
                <w:rFonts w:ascii="宋体" w:hAnsi="宋体" w:eastAsia="宋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2" w:type="dxa"/>
            <w:gridSpan w:val="2"/>
            <w:tcBorders>
              <w:bottom w:val="single" w:color="auto" w:sz="4" w:space="0"/>
            </w:tcBorders>
            <w:vAlign w:val="center"/>
          </w:tcPr>
          <w:p>
            <w:pPr>
              <w:jc w:val="center"/>
              <w:rPr>
                <w:rFonts w:ascii="宋体" w:hAnsi="宋体" w:eastAsia="宋体" w:cs="黑体"/>
                <w:bCs/>
                <w:sz w:val="24"/>
                <w:szCs w:val="24"/>
              </w:rPr>
            </w:pPr>
            <w:r>
              <w:rPr>
                <w:rFonts w:hint="eastAsia" w:ascii="宋体" w:hAnsi="宋体" w:eastAsia="宋体" w:cs="黑体"/>
                <w:bCs/>
                <w:sz w:val="24"/>
                <w:szCs w:val="24"/>
              </w:rPr>
              <w:t>法定代表人</w:t>
            </w:r>
          </w:p>
        </w:tc>
        <w:tc>
          <w:tcPr>
            <w:tcW w:w="2557" w:type="dxa"/>
            <w:gridSpan w:val="3"/>
            <w:tcBorders>
              <w:bottom w:val="single" w:color="auto" w:sz="4" w:space="0"/>
            </w:tcBorders>
            <w:vAlign w:val="center"/>
          </w:tcPr>
          <w:p>
            <w:pPr>
              <w:rPr>
                <w:rFonts w:ascii="宋体" w:hAnsi="宋体" w:eastAsia="宋体" w:cs="黑体"/>
                <w:bCs/>
                <w:sz w:val="24"/>
                <w:szCs w:val="24"/>
              </w:rPr>
            </w:pPr>
          </w:p>
        </w:tc>
        <w:tc>
          <w:tcPr>
            <w:tcW w:w="1547" w:type="dxa"/>
            <w:tcBorders>
              <w:bottom w:val="single" w:color="auto" w:sz="4" w:space="0"/>
            </w:tcBorders>
            <w:vAlign w:val="center"/>
          </w:tcPr>
          <w:p>
            <w:pPr>
              <w:jc w:val="center"/>
              <w:rPr>
                <w:rFonts w:ascii="宋体" w:hAnsi="宋体" w:eastAsia="宋体" w:cs="黑体"/>
                <w:bCs/>
                <w:sz w:val="24"/>
                <w:szCs w:val="24"/>
              </w:rPr>
            </w:pPr>
            <w:r>
              <w:rPr>
                <w:rFonts w:hint="eastAsia" w:ascii="宋体" w:hAnsi="宋体" w:eastAsia="宋体" w:cs="黑体"/>
                <w:bCs/>
                <w:sz w:val="24"/>
                <w:szCs w:val="24"/>
              </w:rPr>
              <w:t>电   话</w:t>
            </w:r>
          </w:p>
        </w:tc>
        <w:tc>
          <w:tcPr>
            <w:tcW w:w="2339" w:type="dxa"/>
            <w:tcBorders>
              <w:bottom w:val="single" w:color="auto" w:sz="4" w:space="0"/>
            </w:tcBorders>
            <w:vAlign w:val="center"/>
          </w:tcPr>
          <w:p>
            <w:pPr>
              <w:rPr>
                <w:rFonts w:ascii="宋体" w:hAnsi="宋体" w:eastAsia="宋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2" w:type="dxa"/>
            <w:gridSpan w:val="2"/>
            <w:tcBorders>
              <w:bottom w:val="single" w:color="auto" w:sz="4" w:space="0"/>
            </w:tcBorders>
            <w:vAlign w:val="center"/>
          </w:tcPr>
          <w:p>
            <w:pPr>
              <w:jc w:val="center"/>
              <w:rPr>
                <w:rFonts w:ascii="宋体" w:hAnsi="宋体" w:eastAsia="宋体" w:cs="黑体"/>
                <w:bCs/>
                <w:sz w:val="24"/>
                <w:szCs w:val="24"/>
              </w:rPr>
            </w:pPr>
            <w:r>
              <w:rPr>
                <w:rFonts w:hint="eastAsia" w:ascii="宋体" w:hAnsi="宋体" w:eastAsia="宋体" w:cs="黑体"/>
                <w:bCs/>
                <w:sz w:val="24"/>
                <w:szCs w:val="24"/>
              </w:rPr>
              <w:t>联系人</w:t>
            </w:r>
          </w:p>
        </w:tc>
        <w:tc>
          <w:tcPr>
            <w:tcW w:w="2557" w:type="dxa"/>
            <w:gridSpan w:val="3"/>
            <w:tcBorders>
              <w:bottom w:val="single" w:color="auto" w:sz="4" w:space="0"/>
            </w:tcBorders>
            <w:vAlign w:val="center"/>
          </w:tcPr>
          <w:p>
            <w:pPr>
              <w:rPr>
                <w:rFonts w:ascii="宋体" w:hAnsi="宋体" w:eastAsia="宋体" w:cs="黑体"/>
                <w:bCs/>
                <w:sz w:val="24"/>
                <w:szCs w:val="24"/>
              </w:rPr>
            </w:pPr>
          </w:p>
        </w:tc>
        <w:tc>
          <w:tcPr>
            <w:tcW w:w="1547" w:type="dxa"/>
            <w:tcBorders>
              <w:bottom w:val="single" w:color="auto" w:sz="4" w:space="0"/>
            </w:tcBorders>
            <w:vAlign w:val="center"/>
          </w:tcPr>
          <w:p>
            <w:pPr>
              <w:jc w:val="center"/>
              <w:rPr>
                <w:rFonts w:ascii="宋体" w:hAnsi="宋体" w:eastAsia="宋体" w:cs="黑体"/>
                <w:bCs/>
                <w:sz w:val="24"/>
                <w:szCs w:val="24"/>
              </w:rPr>
            </w:pPr>
            <w:r>
              <w:rPr>
                <w:rFonts w:hint="eastAsia" w:ascii="宋体" w:hAnsi="宋体" w:eastAsia="宋体" w:cs="黑体"/>
                <w:bCs/>
                <w:sz w:val="24"/>
                <w:szCs w:val="24"/>
              </w:rPr>
              <w:t>电   话</w:t>
            </w:r>
          </w:p>
        </w:tc>
        <w:tc>
          <w:tcPr>
            <w:tcW w:w="2339" w:type="dxa"/>
            <w:tcBorders>
              <w:bottom w:val="single" w:color="auto" w:sz="4" w:space="0"/>
            </w:tcBorders>
            <w:vAlign w:val="center"/>
          </w:tcPr>
          <w:p>
            <w:pPr>
              <w:rPr>
                <w:rFonts w:ascii="宋体" w:hAnsi="宋体" w:eastAsia="宋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9855" w:type="dxa"/>
            <w:gridSpan w:val="7"/>
            <w:tcBorders>
              <w:left w:val="nil"/>
              <w:right w:val="nil"/>
            </w:tcBorders>
          </w:tcPr>
          <w:p>
            <w:pPr>
              <w:rPr>
                <w:rFonts w:ascii="黑体" w:hAnsi="黑体" w:eastAsia="黑体" w:cs="黑体"/>
                <w:b/>
                <w:bCs/>
                <w:sz w:val="28"/>
                <w:szCs w:val="28"/>
              </w:rPr>
            </w:pPr>
            <w:r>
              <w:rPr>
                <w:rFonts w:hint="eastAsia" w:ascii="黑体" w:hAnsi="黑体" w:eastAsia="黑体" w:cs="黑体"/>
                <w:b/>
                <w:bCs/>
                <w:sz w:val="28"/>
                <w:szCs w:val="28"/>
              </w:rPr>
              <w:t>2.涉及缺陷产品的信息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产 品 名 称</w:t>
            </w:r>
          </w:p>
        </w:tc>
        <w:tc>
          <w:tcPr>
            <w:tcW w:w="2689" w:type="dxa"/>
            <w:gridSpan w:val="2"/>
            <w:vAlign w:val="center"/>
          </w:tcPr>
          <w:p>
            <w:pPr>
              <w:ind w:left="582"/>
              <w:jc w:val="center"/>
              <w:rPr>
                <w:rFonts w:cs="黑体" w:asciiTheme="minorEastAsia" w:hAnsiTheme="minorEastAsia" w:eastAsiaTheme="minorEastAsia"/>
                <w:bCs/>
                <w:sz w:val="24"/>
                <w:szCs w:val="24"/>
              </w:rPr>
            </w:pPr>
          </w:p>
        </w:tc>
        <w:tc>
          <w:tcPr>
            <w:tcW w:w="1422" w:type="dxa"/>
            <w:vAlign w:val="center"/>
          </w:tcPr>
          <w:p>
            <w:pPr>
              <w:jc w:val="center"/>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型号规格</w:t>
            </w:r>
          </w:p>
        </w:tc>
        <w:tc>
          <w:tcPr>
            <w:tcW w:w="4031" w:type="dxa"/>
            <w:gridSpan w:val="3"/>
            <w:vAlign w:val="center"/>
          </w:tcPr>
          <w:p>
            <w:pPr>
              <w:ind w:left="3429"/>
              <w:jc w:val="center"/>
              <w:rPr>
                <w:rFonts w:cs="黑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CCC证书或生产许可证</w:t>
            </w:r>
          </w:p>
        </w:tc>
        <w:tc>
          <w:tcPr>
            <w:tcW w:w="2689" w:type="dxa"/>
            <w:gridSpan w:val="2"/>
            <w:vAlign w:val="center"/>
          </w:tcPr>
          <w:p>
            <w:pPr>
              <w:ind w:left="582"/>
              <w:rPr>
                <w:rFonts w:cs="黑体" w:asciiTheme="minorEastAsia" w:hAnsiTheme="minorEastAsia" w:eastAsiaTheme="minorEastAsia"/>
                <w:sz w:val="24"/>
                <w:szCs w:val="24"/>
              </w:rPr>
            </w:pPr>
            <w:r>
              <w:rPr>
                <w:rFonts w:hint="eastAsia" w:asciiTheme="minorEastAsia" w:hAnsiTheme="minorEastAsia" w:eastAsiaTheme="minorEastAsia"/>
                <w:sz w:val="24"/>
                <w:szCs w:val="24"/>
              </w:rPr>
              <w:t>□有   □无</w:t>
            </w:r>
          </w:p>
        </w:tc>
        <w:tc>
          <w:tcPr>
            <w:tcW w:w="1422"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证书编号</w:t>
            </w:r>
          </w:p>
        </w:tc>
        <w:tc>
          <w:tcPr>
            <w:tcW w:w="4031" w:type="dxa"/>
            <w:gridSpan w:val="3"/>
            <w:vAlign w:val="center"/>
          </w:tcPr>
          <w:p>
            <w:pPr>
              <w:ind w:left="582"/>
              <w:jc w:val="center"/>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Merge w:val="restart"/>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kern w:val="0"/>
                <w:sz w:val="24"/>
                <w:szCs w:val="24"/>
                <w:fitText w:val="960" w:id="0"/>
              </w:rPr>
              <w:t>投产日期</w:t>
            </w:r>
          </w:p>
        </w:tc>
        <w:tc>
          <w:tcPr>
            <w:tcW w:w="2689" w:type="dxa"/>
            <w:gridSpan w:val="2"/>
            <w:vMerge w:val="restart"/>
            <w:vAlign w:val="center"/>
          </w:tcPr>
          <w:p>
            <w:pPr>
              <w:ind w:left="582"/>
              <w:jc w:val="center"/>
              <w:rPr>
                <w:rFonts w:cs="黑体" w:asciiTheme="minorEastAsia" w:hAnsiTheme="minorEastAsia" w:eastAsiaTheme="minorEastAsia"/>
                <w:sz w:val="24"/>
                <w:szCs w:val="24"/>
              </w:rPr>
            </w:pPr>
          </w:p>
        </w:tc>
        <w:tc>
          <w:tcPr>
            <w:tcW w:w="1422" w:type="dxa"/>
            <w:vMerge w:val="restart"/>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产  量</w:t>
            </w:r>
          </w:p>
        </w:tc>
        <w:tc>
          <w:tcPr>
            <w:tcW w:w="1692" w:type="dxa"/>
            <w:gridSpan w:val="2"/>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年或月产量</w:t>
            </w:r>
          </w:p>
        </w:tc>
        <w:tc>
          <w:tcPr>
            <w:tcW w:w="2339" w:type="dxa"/>
            <w:vAlign w:val="center"/>
          </w:tcPr>
          <w:p>
            <w:pPr>
              <w:ind w:left="582"/>
              <w:jc w:val="center"/>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Merge w:val="continue"/>
            <w:vAlign w:val="center"/>
          </w:tcPr>
          <w:p>
            <w:pPr>
              <w:jc w:val="center"/>
              <w:rPr>
                <w:rFonts w:cs="黑体" w:asciiTheme="minorEastAsia" w:hAnsiTheme="minorEastAsia" w:eastAsiaTheme="minorEastAsia"/>
                <w:kern w:val="0"/>
                <w:sz w:val="24"/>
                <w:szCs w:val="24"/>
              </w:rPr>
            </w:pPr>
          </w:p>
        </w:tc>
        <w:tc>
          <w:tcPr>
            <w:tcW w:w="2689" w:type="dxa"/>
            <w:gridSpan w:val="2"/>
            <w:vMerge w:val="continue"/>
            <w:vAlign w:val="center"/>
          </w:tcPr>
          <w:p>
            <w:pPr>
              <w:ind w:left="582"/>
              <w:jc w:val="center"/>
              <w:rPr>
                <w:rFonts w:cs="黑体" w:asciiTheme="minorEastAsia" w:hAnsiTheme="minorEastAsia" w:eastAsiaTheme="minorEastAsia"/>
                <w:sz w:val="24"/>
                <w:szCs w:val="24"/>
              </w:rPr>
            </w:pPr>
          </w:p>
        </w:tc>
        <w:tc>
          <w:tcPr>
            <w:tcW w:w="1422" w:type="dxa"/>
            <w:vMerge w:val="continue"/>
            <w:vAlign w:val="center"/>
          </w:tcPr>
          <w:p>
            <w:pPr>
              <w:jc w:val="center"/>
              <w:rPr>
                <w:rFonts w:cs="黑体" w:asciiTheme="minorEastAsia" w:hAnsiTheme="minorEastAsia" w:eastAsiaTheme="minorEastAsia"/>
                <w:sz w:val="24"/>
                <w:szCs w:val="24"/>
              </w:rPr>
            </w:pPr>
          </w:p>
        </w:tc>
        <w:tc>
          <w:tcPr>
            <w:tcW w:w="1692" w:type="dxa"/>
            <w:gridSpan w:val="2"/>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每批次产量</w:t>
            </w:r>
          </w:p>
        </w:tc>
        <w:tc>
          <w:tcPr>
            <w:tcW w:w="2339" w:type="dxa"/>
            <w:vAlign w:val="center"/>
          </w:tcPr>
          <w:p>
            <w:pPr>
              <w:ind w:left="582"/>
              <w:jc w:val="right"/>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kern w:val="0"/>
                <w:sz w:val="24"/>
                <w:szCs w:val="24"/>
              </w:rPr>
            </w:pPr>
            <w:r>
              <w:rPr>
                <w:rFonts w:hint="eastAsia" w:cs="黑体" w:asciiTheme="minorEastAsia" w:hAnsiTheme="minorEastAsia" w:eastAsiaTheme="minorEastAsia"/>
                <w:kern w:val="0"/>
                <w:sz w:val="24"/>
                <w:szCs w:val="24"/>
              </w:rPr>
              <w:t>涉及产品批次</w:t>
            </w:r>
          </w:p>
        </w:tc>
        <w:tc>
          <w:tcPr>
            <w:tcW w:w="2689" w:type="dxa"/>
            <w:gridSpan w:val="2"/>
            <w:vAlign w:val="center"/>
          </w:tcPr>
          <w:p>
            <w:pPr>
              <w:ind w:left="582"/>
              <w:jc w:val="center"/>
              <w:rPr>
                <w:rFonts w:cs="黑体" w:asciiTheme="minorEastAsia" w:hAnsiTheme="minorEastAsia" w:eastAsiaTheme="minorEastAsia"/>
                <w:sz w:val="24"/>
                <w:szCs w:val="24"/>
              </w:rPr>
            </w:pPr>
          </w:p>
        </w:tc>
        <w:tc>
          <w:tcPr>
            <w:tcW w:w="1422"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数量</w:t>
            </w:r>
          </w:p>
        </w:tc>
        <w:tc>
          <w:tcPr>
            <w:tcW w:w="4031" w:type="dxa"/>
            <w:gridSpan w:val="3"/>
            <w:vAlign w:val="center"/>
          </w:tcPr>
          <w:p>
            <w:pPr>
              <w:ind w:left="582"/>
              <w:jc w:val="right"/>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销售记录</w:t>
            </w:r>
          </w:p>
        </w:tc>
        <w:tc>
          <w:tcPr>
            <w:tcW w:w="2689" w:type="dxa"/>
            <w:gridSpan w:val="2"/>
            <w:vAlign w:val="center"/>
          </w:tcPr>
          <w:p>
            <w:pPr>
              <w:ind w:left="582"/>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（盖章附页）</w:t>
            </w:r>
          </w:p>
        </w:tc>
        <w:tc>
          <w:tcPr>
            <w:tcW w:w="1422" w:type="dxa"/>
            <w:vAlign w:val="center"/>
          </w:tcPr>
          <w:p>
            <w:pPr>
              <w:jc w:val="center"/>
              <w:rPr>
                <w:rFonts w:cs="黑体" w:asciiTheme="minorEastAsia" w:hAnsiTheme="minorEastAsia" w:eastAsiaTheme="minorEastAsia"/>
                <w:sz w:val="21"/>
                <w:szCs w:val="21"/>
              </w:rPr>
            </w:pPr>
            <w:r>
              <w:rPr>
                <w:rFonts w:hint="eastAsia" w:cs="黑体" w:asciiTheme="minorEastAsia" w:hAnsiTheme="minorEastAsia" w:eastAsiaTheme="minorEastAsia"/>
                <w:sz w:val="24"/>
                <w:szCs w:val="24"/>
              </w:rPr>
              <w:t>销售区域</w:t>
            </w:r>
          </w:p>
        </w:tc>
        <w:tc>
          <w:tcPr>
            <w:tcW w:w="4031" w:type="dxa"/>
            <w:gridSpan w:val="3"/>
            <w:vAlign w:val="center"/>
          </w:tcPr>
          <w:p>
            <w:pPr>
              <w:ind w:left="582"/>
              <w:jc w:val="center"/>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713" w:type="dxa"/>
            <w:tcBorders>
              <w:bottom w:val="single" w:color="auto" w:sz="4" w:space="0"/>
            </w:tcBorders>
            <w:vAlign w:val="center"/>
          </w:tcPr>
          <w:p>
            <w:pPr>
              <w:jc w:val="center"/>
              <w:rPr>
                <w:rFonts w:ascii="宋体" w:hAnsi="宋体" w:eastAsia="宋体" w:cs="黑体"/>
                <w:sz w:val="24"/>
                <w:szCs w:val="24"/>
              </w:rPr>
            </w:pPr>
            <w:r>
              <w:rPr>
                <w:rFonts w:hint="eastAsia" w:ascii="宋体" w:hAnsi="宋体" w:eastAsia="宋体" w:cs="黑体"/>
                <w:sz w:val="24"/>
                <w:szCs w:val="24"/>
              </w:rPr>
              <w:t>导致缺陷</w:t>
            </w:r>
          </w:p>
          <w:p>
            <w:pPr>
              <w:jc w:val="center"/>
              <w:rPr>
                <w:rFonts w:ascii="黑体" w:hAnsi="黑体" w:eastAsia="黑体" w:cs="黑体"/>
                <w:sz w:val="28"/>
                <w:szCs w:val="28"/>
              </w:rPr>
            </w:pPr>
            <w:r>
              <w:rPr>
                <w:rFonts w:hint="eastAsia" w:ascii="宋体" w:hAnsi="宋体" w:eastAsia="宋体" w:cs="黑体"/>
                <w:sz w:val="24"/>
                <w:szCs w:val="24"/>
              </w:rPr>
              <w:t>产生原因</w:t>
            </w:r>
          </w:p>
        </w:tc>
        <w:tc>
          <w:tcPr>
            <w:tcW w:w="8142" w:type="dxa"/>
            <w:gridSpan w:val="6"/>
            <w:tcBorders>
              <w:bottom w:val="single" w:color="auto" w:sz="4" w:space="0"/>
            </w:tcBorders>
            <w:vAlign w:val="center"/>
          </w:tcPr>
          <w:p>
            <w:pPr>
              <w:widowControl w:val="0"/>
              <w:numPr>
                <w:ilvl w:val="0"/>
                <w:numId w:val="4"/>
              </w:numPr>
              <w:tabs>
                <w:tab w:val="left" w:pos="5644"/>
              </w:tabs>
              <w:spacing w:line="360" w:lineRule="auto"/>
              <w:ind w:left="360" w:hanging="360" w:firstLineChars="0"/>
              <w:jc w:val="both"/>
              <w:rPr>
                <w:rFonts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 xml:space="preserve">设计（附设计图纸）             </w:t>
            </w:r>
            <w:r>
              <w:rPr>
                <w:rFonts w:hint="eastAsia" w:asciiTheme="minorEastAsia" w:hAnsiTheme="minorEastAsia" w:eastAsiaTheme="minorEastAsia" w:cstheme="minorBidi"/>
                <w:color w:val="000000" w:themeColor="text1"/>
                <w:kern w:val="2"/>
                <w:sz w:val="24"/>
                <w:szCs w:val="24"/>
                <w:lang w:val="en-US" w:eastAsia="zh-CN" w:bidi="ar-SA"/>
                <w14:textFill>
                  <w14:solidFill>
                    <w14:schemeClr w14:val="tx1"/>
                  </w14:solidFill>
                </w14:textFill>
              </w:rPr>
              <w:t xml:space="preserve">□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制造</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ab/>
            </w:r>
          </w:p>
          <w:p>
            <w:pPr>
              <w:widowControl w:val="0"/>
              <w:numPr>
                <w:ilvl w:val="0"/>
                <w:numId w:val="4"/>
              </w:numPr>
              <w:spacing w:line="360" w:lineRule="auto"/>
              <w:ind w:left="360" w:hanging="360" w:firstLineChars="0"/>
              <w:jc w:val="both"/>
              <w:rPr>
                <w:rFonts w:asciiTheme="minorHAnsi" w:hAnsiTheme="minorHAnsi" w:eastAsiaTheme="minorEastAsia" w:cstheme="minorBidi"/>
                <w:color w:val="000000" w:themeColor="text1"/>
                <w:kern w:val="2"/>
                <w:sz w:val="21"/>
                <w:szCs w:val="21"/>
                <w:u w:val="single"/>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855" w:type="dxa"/>
            <w:gridSpan w:val="7"/>
            <w:tcBorders>
              <w:left w:val="nil"/>
              <w:right w:val="nil"/>
            </w:tcBorders>
            <w:vAlign w:val="center"/>
          </w:tcPr>
          <w:p>
            <w:pPr>
              <w:rPr>
                <w:rFonts w:ascii="黑体" w:hAnsi="黑体" w:eastAsia="黑体" w:cs="黑体"/>
                <w:b/>
                <w:bCs/>
                <w:sz w:val="28"/>
                <w:szCs w:val="28"/>
              </w:rPr>
            </w:pPr>
            <w:r>
              <w:rPr>
                <w:rFonts w:hint="eastAsia" w:ascii="黑体" w:hAnsi="黑体" w:eastAsia="黑体" w:cs="黑体"/>
                <w:b/>
                <w:bCs/>
                <w:sz w:val="28"/>
                <w:szCs w:val="28"/>
              </w:rPr>
              <w:t xml:space="preserve">3.其他涉及同类缺陷问题的产品信息( </w:t>
            </w:r>
            <w:r>
              <w:rPr>
                <w:rFonts w:hint="eastAsia" w:asciiTheme="minorEastAsia" w:hAnsiTheme="minorEastAsia" w:eastAsiaTheme="minorEastAsia"/>
                <w:b/>
                <w:sz w:val="24"/>
                <w:szCs w:val="24"/>
              </w:rPr>
              <w:t>□有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产 品 名 称</w:t>
            </w:r>
          </w:p>
        </w:tc>
        <w:tc>
          <w:tcPr>
            <w:tcW w:w="2689" w:type="dxa"/>
            <w:gridSpan w:val="2"/>
            <w:vAlign w:val="center"/>
          </w:tcPr>
          <w:p>
            <w:pPr>
              <w:ind w:left="582"/>
              <w:rPr>
                <w:rFonts w:cs="黑体" w:asciiTheme="minorEastAsia" w:hAnsiTheme="minorEastAsia" w:eastAsiaTheme="minorEastAsia"/>
                <w:bCs/>
                <w:sz w:val="24"/>
                <w:szCs w:val="24"/>
              </w:rPr>
            </w:pPr>
          </w:p>
        </w:tc>
        <w:tc>
          <w:tcPr>
            <w:tcW w:w="1422" w:type="dxa"/>
            <w:vAlign w:val="center"/>
          </w:tcPr>
          <w:p>
            <w:pPr>
              <w:jc w:val="center"/>
              <w:rPr>
                <w:rFonts w:cs="黑体" w:asciiTheme="minorEastAsia" w:hAnsiTheme="minorEastAsia" w:eastAsiaTheme="minorEastAsia"/>
                <w:bCs/>
                <w:sz w:val="24"/>
                <w:szCs w:val="24"/>
              </w:rPr>
            </w:pPr>
            <w:r>
              <w:rPr>
                <w:rFonts w:hint="eastAsia" w:cs="黑体" w:asciiTheme="minorEastAsia" w:hAnsiTheme="minorEastAsia" w:eastAsiaTheme="minorEastAsia"/>
                <w:bCs/>
                <w:sz w:val="24"/>
                <w:szCs w:val="24"/>
              </w:rPr>
              <w:t>型号规格</w:t>
            </w:r>
          </w:p>
        </w:tc>
        <w:tc>
          <w:tcPr>
            <w:tcW w:w="4031" w:type="dxa"/>
            <w:gridSpan w:val="3"/>
          </w:tcPr>
          <w:p>
            <w:pPr>
              <w:ind w:left="3429"/>
              <w:rPr>
                <w:rFonts w:cs="黑体"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13"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CCC证书或生产许可证</w:t>
            </w:r>
          </w:p>
        </w:tc>
        <w:tc>
          <w:tcPr>
            <w:tcW w:w="2689" w:type="dxa"/>
            <w:gridSpan w:val="2"/>
            <w:vAlign w:val="center"/>
          </w:tcPr>
          <w:p>
            <w:pPr>
              <w:ind w:left="582"/>
              <w:rPr>
                <w:rFonts w:cs="黑体" w:asciiTheme="minorEastAsia" w:hAnsiTheme="minorEastAsia" w:eastAsiaTheme="minorEastAsia"/>
                <w:sz w:val="24"/>
                <w:szCs w:val="24"/>
              </w:rPr>
            </w:pPr>
            <w:r>
              <w:rPr>
                <w:rFonts w:hint="eastAsia" w:asciiTheme="minorEastAsia" w:hAnsiTheme="minorEastAsia" w:eastAsiaTheme="minorEastAsia"/>
                <w:sz w:val="24"/>
                <w:szCs w:val="24"/>
              </w:rPr>
              <w:t>□有   □无</w:t>
            </w:r>
          </w:p>
        </w:tc>
        <w:tc>
          <w:tcPr>
            <w:tcW w:w="1422"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证书编号</w:t>
            </w:r>
          </w:p>
        </w:tc>
        <w:tc>
          <w:tcPr>
            <w:tcW w:w="4031" w:type="dxa"/>
            <w:gridSpan w:val="3"/>
          </w:tcPr>
          <w:p>
            <w:pPr>
              <w:ind w:left="582"/>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Merge w:val="restart"/>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kern w:val="0"/>
                <w:sz w:val="24"/>
                <w:szCs w:val="24"/>
                <w:fitText w:val="960" w:id="1"/>
              </w:rPr>
              <w:t>投产日期</w:t>
            </w:r>
          </w:p>
        </w:tc>
        <w:tc>
          <w:tcPr>
            <w:tcW w:w="2689" w:type="dxa"/>
            <w:gridSpan w:val="2"/>
            <w:vMerge w:val="restart"/>
            <w:vAlign w:val="center"/>
          </w:tcPr>
          <w:p>
            <w:pPr>
              <w:ind w:left="582"/>
              <w:rPr>
                <w:rFonts w:cs="黑体" w:asciiTheme="minorEastAsia" w:hAnsiTheme="minorEastAsia" w:eastAsiaTheme="minorEastAsia"/>
                <w:sz w:val="24"/>
                <w:szCs w:val="24"/>
              </w:rPr>
            </w:pPr>
          </w:p>
        </w:tc>
        <w:tc>
          <w:tcPr>
            <w:tcW w:w="1422" w:type="dxa"/>
            <w:vMerge w:val="restart"/>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产  量</w:t>
            </w:r>
          </w:p>
        </w:tc>
        <w:tc>
          <w:tcPr>
            <w:tcW w:w="1692" w:type="dxa"/>
            <w:gridSpan w:val="2"/>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年或月产量</w:t>
            </w:r>
          </w:p>
        </w:tc>
        <w:tc>
          <w:tcPr>
            <w:tcW w:w="2339" w:type="dxa"/>
          </w:tcPr>
          <w:p>
            <w:pPr>
              <w:ind w:left="582"/>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Merge w:val="continue"/>
            <w:vAlign w:val="center"/>
          </w:tcPr>
          <w:p>
            <w:pPr>
              <w:jc w:val="center"/>
              <w:rPr>
                <w:rFonts w:cs="黑体" w:asciiTheme="minorEastAsia" w:hAnsiTheme="minorEastAsia" w:eastAsiaTheme="minorEastAsia"/>
                <w:kern w:val="0"/>
                <w:sz w:val="24"/>
                <w:szCs w:val="24"/>
              </w:rPr>
            </w:pPr>
          </w:p>
        </w:tc>
        <w:tc>
          <w:tcPr>
            <w:tcW w:w="2689" w:type="dxa"/>
            <w:gridSpan w:val="2"/>
            <w:vMerge w:val="continue"/>
            <w:vAlign w:val="center"/>
          </w:tcPr>
          <w:p>
            <w:pPr>
              <w:ind w:left="582"/>
              <w:rPr>
                <w:rFonts w:cs="黑体" w:asciiTheme="minorEastAsia" w:hAnsiTheme="minorEastAsia" w:eastAsiaTheme="minorEastAsia"/>
                <w:sz w:val="24"/>
                <w:szCs w:val="24"/>
              </w:rPr>
            </w:pPr>
          </w:p>
        </w:tc>
        <w:tc>
          <w:tcPr>
            <w:tcW w:w="1422" w:type="dxa"/>
            <w:vMerge w:val="continue"/>
            <w:vAlign w:val="center"/>
          </w:tcPr>
          <w:p>
            <w:pPr>
              <w:jc w:val="center"/>
              <w:rPr>
                <w:rFonts w:cs="黑体" w:asciiTheme="minorEastAsia" w:hAnsiTheme="minorEastAsia" w:eastAsiaTheme="minorEastAsia"/>
                <w:sz w:val="24"/>
                <w:szCs w:val="24"/>
              </w:rPr>
            </w:pPr>
          </w:p>
        </w:tc>
        <w:tc>
          <w:tcPr>
            <w:tcW w:w="1692" w:type="dxa"/>
            <w:gridSpan w:val="2"/>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每批次产量</w:t>
            </w:r>
          </w:p>
        </w:tc>
        <w:tc>
          <w:tcPr>
            <w:tcW w:w="2339" w:type="dxa"/>
          </w:tcPr>
          <w:p>
            <w:pPr>
              <w:ind w:left="582"/>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kern w:val="0"/>
                <w:sz w:val="24"/>
                <w:szCs w:val="24"/>
              </w:rPr>
            </w:pPr>
            <w:r>
              <w:rPr>
                <w:rFonts w:hint="eastAsia" w:cs="黑体" w:asciiTheme="minorEastAsia" w:hAnsiTheme="minorEastAsia" w:eastAsiaTheme="minorEastAsia"/>
                <w:kern w:val="0"/>
                <w:sz w:val="24"/>
                <w:szCs w:val="24"/>
              </w:rPr>
              <w:t>涉及产品批次</w:t>
            </w:r>
          </w:p>
        </w:tc>
        <w:tc>
          <w:tcPr>
            <w:tcW w:w="2689" w:type="dxa"/>
            <w:gridSpan w:val="2"/>
            <w:vAlign w:val="center"/>
          </w:tcPr>
          <w:p>
            <w:pPr>
              <w:ind w:left="582"/>
              <w:rPr>
                <w:rFonts w:cs="黑体" w:asciiTheme="minorEastAsia" w:hAnsiTheme="minorEastAsia" w:eastAsiaTheme="minorEastAsia"/>
                <w:sz w:val="24"/>
                <w:szCs w:val="24"/>
              </w:rPr>
            </w:pPr>
          </w:p>
        </w:tc>
        <w:tc>
          <w:tcPr>
            <w:tcW w:w="1422"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数量</w:t>
            </w:r>
          </w:p>
        </w:tc>
        <w:tc>
          <w:tcPr>
            <w:tcW w:w="4031" w:type="dxa"/>
            <w:gridSpan w:val="3"/>
            <w:vAlign w:val="center"/>
          </w:tcPr>
          <w:p>
            <w:pPr>
              <w:ind w:left="582"/>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713"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销售记录</w:t>
            </w:r>
          </w:p>
        </w:tc>
        <w:tc>
          <w:tcPr>
            <w:tcW w:w="2689" w:type="dxa"/>
            <w:gridSpan w:val="2"/>
            <w:vAlign w:val="center"/>
          </w:tcPr>
          <w:p>
            <w:pPr>
              <w:ind w:left="582"/>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（盖章附页）</w:t>
            </w:r>
          </w:p>
        </w:tc>
        <w:tc>
          <w:tcPr>
            <w:tcW w:w="1422" w:type="dxa"/>
            <w:vAlign w:val="center"/>
          </w:tcPr>
          <w:p>
            <w:pPr>
              <w:jc w:val="center"/>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销售区域</w:t>
            </w:r>
          </w:p>
        </w:tc>
        <w:tc>
          <w:tcPr>
            <w:tcW w:w="4031" w:type="dxa"/>
            <w:gridSpan w:val="3"/>
            <w:vAlign w:val="center"/>
          </w:tcPr>
          <w:p>
            <w:pPr>
              <w:ind w:left="582"/>
              <w:rPr>
                <w:rFonts w:cs="黑体"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1713" w:type="dxa"/>
            <w:tcBorders>
              <w:bottom w:val="single" w:color="auto" w:sz="4" w:space="0"/>
            </w:tcBorders>
            <w:vAlign w:val="center"/>
          </w:tcPr>
          <w:p>
            <w:pPr>
              <w:jc w:val="center"/>
              <w:rPr>
                <w:rFonts w:ascii="宋体" w:hAnsi="宋体" w:eastAsia="宋体" w:cs="黑体"/>
                <w:color w:val="000000" w:themeColor="text1"/>
                <w:sz w:val="24"/>
                <w:szCs w:val="24"/>
                <w14:textFill>
                  <w14:solidFill>
                    <w14:schemeClr w14:val="tx1"/>
                  </w14:solidFill>
                </w14:textFill>
              </w:rPr>
            </w:pPr>
            <w:r>
              <w:rPr>
                <w:rFonts w:hint="eastAsia" w:ascii="宋体" w:hAnsi="宋体" w:eastAsia="宋体" w:cs="黑体"/>
                <w:color w:val="000000" w:themeColor="text1"/>
                <w:sz w:val="24"/>
                <w:szCs w:val="24"/>
                <w14:textFill>
                  <w14:solidFill>
                    <w14:schemeClr w14:val="tx1"/>
                  </w14:solidFill>
                </w14:textFill>
              </w:rPr>
              <w:t>导致缺陷</w:t>
            </w:r>
          </w:p>
          <w:p>
            <w:pPr>
              <w:jc w:val="center"/>
              <w:rPr>
                <w:rFonts w:ascii="宋体" w:hAnsi="宋体" w:eastAsia="宋体" w:cs="黑体"/>
                <w:color w:val="000000" w:themeColor="text1"/>
                <w:sz w:val="24"/>
                <w:szCs w:val="24"/>
                <w14:textFill>
                  <w14:solidFill>
                    <w14:schemeClr w14:val="tx1"/>
                  </w14:solidFill>
                </w14:textFill>
              </w:rPr>
            </w:pPr>
            <w:r>
              <w:rPr>
                <w:rFonts w:hint="eastAsia" w:ascii="宋体" w:hAnsi="宋体" w:eastAsia="宋体" w:cs="黑体"/>
                <w:color w:val="000000" w:themeColor="text1"/>
                <w:sz w:val="24"/>
                <w:szCs w:val="24"/>
                <w14:textFill>
                  <w14:solidFill>
                    <w14:schemeClr w14:val="tx1"/>
                  </w14:solidFill>
                </w14:textFill>
              </w:rPr>
              <w:t>产生原因</w:t>
            </w:r>
          </w:p>
        </w:tc>
        <w:tc>
          <w:tcPr>
            <w:tcW w:w="8142" w:type="dxa"/>
            <w:gridSpan w:val="6"/>
            <w:tcBorders>
              <w:bottom w:val="single" w:color="auto" w:sz="4" w:space="0"/>
            </w:tcBorders>
            <w:vAlign w:val="center"/>
          </w:tcPr>
          <w:p>
            <w:pPr>
              <w:widowControl w:val="0"/>
              <w:numPr>
                <w:ilvl w:val="0"/>
                <w:numId w:val="4"/>
              </w:numPr>
              <w:spacing w:line="360" w:lineRule="auto"/>
              <w:ind w:left="360" w:hanging="360" w:firstLineChars="0"/>
              <w:jc w:val="both"/>
              <w:rPr>
                <w:rFonts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 xml:space="preserve">设计（附设计图纸）            </w:t>
            </w:r>
            <w:r>
              <w:rPr>
                <w:rFonts w:hint="eastAsia" w:asciiTheme="minorEastAsia" w:hAnsiTheme="minorEastAsia" w:eastAsiaTheme="minorEastAsia" w:cstheme="minorBidi"/>
                <w:color w:val="000000" w:themeColor="text1"/>
                <w:kern w:val="2"/>
                <w:sz w:val="24"/>
                <w:szCs w:val="24"/>
                <w:lang w:val="en-US" w:eastAsia="zh-CN" w:bidi="ar-SA"/>
                <w14:textFill>
                  <w14:solidFill>
                    <w14:schemeClr w14:val="tx1"/>
                  </w14:solidFill>
                </w14:textFill>
              </w:rPr>
              <w:t>□</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 xml:space="preserve"> 制造</w:t>
            </w:r>
          </w:p>
          <w:p>
            <w:pPr>
              <w:widowControl w:val="0"/>
              <w:numPr>
                <w:ilvl w:val="0"/>
                <w:numId w:val="4"/>
              </w:numPr>
              <w:spacing w:line="360" w:lineRule="auto"/>
              <w:ind w:left="360" w:hanging="360" w:firstLineChars="0"/>
              <w:jc w:val="both"/>
              <w:rPr>
                <w:rFonts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pP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 xml:space="preserve">其他：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 xml:space="preserve">                        </w:t>
            </w:r>
          </w:p>
        </w:tc>
      </w:tr>
    </w:tbl>
    <w:p>
      <w:pPr>
        <w:jc w:val="center"/>
        <w:rPr>
          <w:rFonts w:ascii="黑体" w:hAnsi="黑体" w:eastAsia="黑体" w:cs="黑体"/>
          <w:b/>
          <w:bCs/>
          <w:sz w:val="36"/>
          <w:szCs w:val="36"/>
        </w:rPr>
      </w:pPr>
      <w:r>
        <w:rPr>
          <w:rFonts w:hint="eastAsia" w:ascii="黑体" w:hAnsi="黑体" w:eastAsia="黑体" w:cs="黑体"/>
          <w:b/>
          <w:bCs/>
          <w:sz w:val="36"/>
          <w:szCs w:val="36"/>
        </w:rPr>
        <w:t>现场记录附页</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
          <w:bCs/>
          <w:sz w:val="28"/>
          <w:szCs w:val="28"/>
          <w:u w:val="single"/>
        </w:rPr>
      </w:pPr>
      <w:r>
        <w:rPr>
          <w:rFonts w:hint="eastAsia" w:ascii="黑体" w:hAnsi="黑体" w:eastAsia="黑体" w:cs="黑体"/>
          <w:b/>
          <w:bCs/>
          <w:sz w:val="28"/>
          <w:szCs w:val="28"/>
          <w:u w:val="single"/>
        </w:rPr>
        <w:t xml:space="preserve">                                                           </w:t>
      </w:r>
    </w:p>
    <w:p>
      <w:pPr>
        <w:rPr>
          <w:rFonts w:ascii="黑体" w:hAnsi="黑体" w:eastAsia="黑体" w:cs="黑体"/>
          <w:bCs/>
          <w:sz w:val="28"/>
          <w:szCs w:val="28"/>
          <w:u w:val="single"/>
        </w:rPr>
      </w:pPr>
      <w:r>
        <w:rPr>
          <w:rFonts w:hint="eastAsia" w:ascii="黑体" w:hAnsi="黑体" w:eastAsia="黑体" w:cs="黑体"/>
          <w:bCs/>
          <w:sz w:val="28"/>
          <w:szCs w:val="28"/>
          <w:u w:val="single"/>
        </w:rPr>
        <w:t xml:space="preserve">                                                            </w:t>
      </w:r>
    </w:p>
    <w:p>
      <w:pPr>
        <w:rPr>
          <w:rFonts w:ascii="黑体" w:hAnsi="黑体" w:eastAsia="黑体" w:cs="黑体"/>
          <w:bCs/>
          <w:sz w:val="28"/>
          <w:szCs w:val="28"/>
          <w:u w:val="single"/>
        </w:rPr>
      </w:pPr>
      <w:r>
        <w:rPr>
          <w:rFonts w:hint="eastAsia" w:ascii="黑体" w:hAnsi="黑体" w:eastAsia="黑体" w:cs="黑体"/>
          <w:bCs/>
          <w:sz w:val="28"/>
          <w:szCs w:val="28"/>
          <w:u w:val="single"/>
        </w:rPr>
        <w:t xml:space="preserve">                                                            </w:t>
      </w:r>
    </w:p>
    <w:p>
      <w:pPr>
        <w:spacing w:line="600" w:lineRule="auto"/>
        <w:rPr>
          <w:rFonts w:ascii="黑体" w:hAnsi="黑体" w:eastAsia="黑体" w:cs="黑体"/>
          <w:bCs/>
          <w:sz w:val="28"/>
          <w:szCs w:val="28"/>
        </w:rPr>
      </w:pPr>
      <w:r>
        <w:rPr>
          <w:rFonts w:hint="eastAsia" w:ascii="黑体" w:hAnsi="黑体" w:eastAsia="黑体" w:cs="黑体"/>
          <w:bCs/>
          <w:sz w:val="28"/>
          <w:szCs w:val="28"/>
        </w:rPr>
        <w:t>被调查企业意见并签名（盖章）：</w:t>
      </w:r>
    </w:p>
    <w:p>
      <w:pPr>
        <w:spacing w:line="600" w:lineRule="auto"/>
        <w:rPr>
          <w:rFonts w:ascii="黑体" w:hAnsi="黑体" w:eastAsia="黑体" w:cs="黑体"/>
          <w:b/>
          <w:bCs/>
          <w:sz w:val="28"/>
          <w:szCs w:val="28"/>
          <w:u w:val="single"/>
        </w:rPr>
      </w:pPr>
    </w:p>
    <w:p>
      <w:pPr>
        <w:spacing w:line="600" w:lineRule="auto"/>
        <w:rPr>
          <w:rFonts w:ascii="黑体" w:hAnsi="黑体" w:eastAsia="黑体" w:cs="黑体"/>
          <w:sz w:val="28"/>
          <w:szCs w:val="28"/>
        </w:rPr>
      </w:pPr>
      <w:r>
        <w:rPr>
          <w:rFonts w:hint="eastAsia" w:ascii="黑体" w:hAnsi="黑体" w:eastAsia="黑体" w:cs="黑体"/>
          <w:sz w:val="28"/>
          <w:szCs w:val="28"/>
        </w:rPr>
        <w:t>调查人签名：                            时  间：</w:t>
      </w:r>
    </w:p>
    <w:p>
      <w:pPr>
        <w:spacing w:line="600" w:lineRule="auto"/>
        <w:rPr>
          <w:rFonts w:ascii="黑体" w:hAnsi="黑体" w:eastAsia="黑体" w:cs="黑体"/>
          <w:sz w:val="28"/>
          <w:szCs w:val="28"/>
        </w:rPr>
      </w:pPr>
      <w:r>
        <w:rPr>
          <w:rFonts w:hint="eastAsia" w:ascii="黑体" w:hAnsi="黑体" w:eastAsia="黑体" w:cs="黑体"/>
          <w:sz w:val="28"/>
          <w:szCs w:val="28"/>
        </w:rPr>
        <w:t>记录人员：                              时  间：</w:t>
      </w:r>
    </w:p>
    <w:p>
      <w:pPr>
        <w:spacing w:line="600" w:lineRule="auto"/>
        <w:rPr>
          <w:rFonts w:ascii="Times New Roman" w:hAnsi="Times New Roman" w:eastAsia="仿宋_GB2312" w:cs="Times New Roman"/>
          <w:sz w:val="28"/>
          <w:szCs w:val="28"/>
        </w:rPr>
      </w:pPr>
      <w:r>
        <w:rPr>
          <w:rFonts w:hint="eastAsia" w:ascii="黑体" w:hAnsi="黑体" w:eastAsia="黑体" w:cs="黑体"/>
          <w:sz w:val="28"/>
          <w:szCs w:val="28"/>
        </w:rPr>
        <w:t>见证人签名：                            时  间：</w:t>
      </w:r>
    </w:p>
    <w:p>
      <w:pPr>
        <w:rPr>
          <w:rFonts w:ascii="Times New Roman" w:hAnsi="Times New Roman" w:eastAsia="方正小标宋简体" w:cs="Times New Roman"/>
          <w:sz w:val="32"/>
          <w:szCs w:val="32"/>
        </w:rPr>
      </w:pPr>
      <w:r>
        <w:rPr>
          <w:rFonts w:ascii="Times New Roman" w:hAnsi="Times New Roman" w:eastAsia="仿宋_GB2312" w:cs="Times New Roman"/>
          <w:sz w:val="28"/>
          <w:szCs w:val="28"/>
        </w:rPr>
        <w:br w:type="page"/>
      </w:r>
      <w:bookmarkStart w:id="1" w:name="_Toc27162848"/>
      <w:r>
        <w:rPr>
          <w:rFonts w:ascii="Times New Roman" w:hAnsi="Times New Roman" w:eastAsia="方正小标宋简体" w:cs="Times New Roman"/>
          <w:sz w:val="32"/>
          <w:szCs w:val="32"/>
        </w:rPr>
        <w:t>附件</w:t>
      </w:r>
      <w:bookmarkEnd w:id="1"/>
      <w:r>
        <w:rPr>
          <w:rFonts w:hint="eastAsia" w:ascii="Times New Roman" w:hAnsi="Times New Roman" w:eastAsia="方正小标宋简体" w:cs="Times New Roman"/>
          <w:sz w:val="32"/>
          <w:szCs w:val="32"/>
          <w:lang w:val="en-US" w:eastAsia="zh-CN"/>
        </w:rPr>
        <w:t>9</w:t>
      </w:r>
      <w:r>
        <w:rPr>
          <w:rFonts w:ascii="Times New Roman" w:hAnsi="Times New Roman" w:eastAsia="方正小标宋简体" w:cs="Times New Roman"/>
          <w:sz w:val="32"/>
          <w:szCs w:val="32"/>
        </w:rPr>
        <w:t xml:space="preserve"> </w:t>
      </w:r>
    </w:p>
    <w:p>
      <w:pPr>
        <w:jc w:val="center"/>
        <w:rPr>
          <w:rFonts w:ascii="Times New Roman" w:hAnsi="Times New Roman" w:cs="Times New Roman"/>
          <w:sz w:val="32"/>
          <w:szCs w:val="32"/>
        </w:rPr>
      </w:pPr>
      <w:r>
        <w:rPr>
          <w:rFonts w:ascii="Times New Roman" w:hAnsi="Times New Roman" w:eastAsia="方正小标宋简体" w:cs="Times New Roman"/>
          <w:sz w:val="32"/>
          <w:szCs w:val="32"/>
        </w:rPr>
        <w:t>消费品召回通知书</w:t>
      </w:r>
    </w:p>
    <w:p>
      <w:pPr>
        <w:spacing w:beforeLines="50"/>
        <w:jc w:val="center"/>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(发文单位)  </w:t>
      </w:r>
      <w:r>
        <w:rPr>
          <w:rFonts w:ascii="Times New Roman" w:hAnsi="Times New Roman" w:eastAsia="仿宋_GB2312" w:cs="Times New Roman"/>
          <w:sz w:val="28"/>
          <w:szCs w:val="28"/>
        </w:rPr>
        <w:t>召回通知</w:t>
      </w:r>
      <w:r>
        <w:rPr>
          <w:rFonts w:ascii="Times New Roman" w:hAnsi="Times New Roman" w:eastAsia="仿宋_GB2312" w:cs="Times New Roman"/>
          <w:sz w:val="28"/>
          <w:szCs w:val="28"/>
          <w:u w:val="single"/>
        </w:rPr>
        <w:t xml:space="preserve">    （文号）  </w:t>
      </w:r>
    </w:p>
    <w:p>
      <w:pPr>
        <w:spacing w:line="480" w:lineRule="auto"/>
        <w:ind w:firstLine="140" w:firstLineChars="50"/>
        <w:jc w:val="lef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（生产者）    </w:t>
      </w:r>
      <w:r>
        <w:rPr>
          <w:rFonts w:ascii="Times New Roman" w:hAnsi="Times New Roman" w:eastAsia="仿宋_GB2312" w:cs="Times New Roman"/>
          <w:sz w:val="28"/>
          <w:szCs w:val="28"/>
        </w:rPr>
        <w:t>：</w:t>
      </w:r>
    </w:p>
    <w:p>
      <w:pPr>
        <w:spacing w:line="480" w:lineRule="auto"/>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日至</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日，我局对你公司生产的</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产品</w:t>
      </w:r>
      <w:r>
        <w:rPr>
          <w:rFonts w:ascii="Times New Roman" w:hAnsi="Times New Roman" w:eastAsia="仿宋_GB2312" w:cs="Times New Roman"/>
          <w:sz w:val="28"/>
          <w:szCs w:val="28"/>
          <w:u w:val="single"/>
        </w:rPr>
        <w:t>（缺陷描述）</w:t>
      </w:r>
      <w:r>
        <w:rPr>
          <w:rFonts w:ascii="Times New Roman" w:hAnsi="Times New Roman" w:eastAsia="仿宋_GB2312" w:cs="Times New Roman"/>
          <w:sz w:val="28"/>
          <w:szCs w:val="28"/>
        </w:rPr>
        <w:t>问题开展了缺陷调查及认定工作。经调查核实，确定你公司生产的上述产品存在缺陷。请你公司自收到本通知书之日起10个工作日内，按照《消费品召回管理暂行规定》的有关要求向我局报告召回计划，并实施召回。如对缺陷调查结果有异议，应当自收到本通知书之日起10个工作日内向我局提出书面说明，并提供相关证明材料，逾期视为放弃权利。</w:t>
      </w:r>
    </w:p>
    <w:p>
      <w:pPr>
        <w:spacing w:line="480" w:lineRule="auto"/>
        <w:ind w:firstLine="700" w:firstLineChars="250"/>
        <w:rPr>
          <w:rFonts w:ascii="Times New Roman" w:hAnsi="Times New Roman" w:eastAsia="仿宋_GB2312" w:cs="Times New Roman"/>
          <w:sz w:val="28"/>
          <w:szCs w:val="28"/>
        </w:rPr>
      </w:pPr>
      <w:r>
        <w:rPr>
          <w:rFonts w:ascii="Times New Roman" w:hAnsi="Times New Roman" w:eastAsia="方正仿宋简体" w:cs="Times New Roman"/>
          <w:sz w:val="28"/>
          <w:szCs w:val="28"/>
        </w:rPr>
        <w:t>既不按照本通知要求实施召回又未在规定期限提出异议的，根据《消费品召回管理暂行规定》的规定，将责令你公司召回。</w:t>
      </w:r>
    </w:p>
    <w:p>
      <w:pPr>
        <w:spacing w:line="480" w:lineRule="auto"/>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一、缺陷产品信息</w:t>
      </w:r>
    </w:p>
    <w:p>
      <w:pPr>
        <w:numPr>
          <w:ilvl w:val="0"/>
          <w:numId w:val="5"/>
        </w:numPr>
        <w:spacing w:beforeLines="50"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缺陷描述</w:t>
      </w:r>
    </w:p>
    <w:tbl>
      <w:tblPr>
        <w:tblStyle w:val="8"/>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1112"/>
        <w:gridCol w:w="1401"/>
        <w:gridCol w:w="1402"/>
        <w:gridCol w:w="155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产品名称</w:t>
            </w:r>
          </w:p>
        </w:tc>
        <w:tc>
          <w:tcPr>
            <w:tcW w:w="3915" w:type="dxa"/>
            <w:gridSpan w:val="3"/>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商标</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74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型    号</w:t>
            </w:r>
          </w:p>
        </w:tc>
        <w:tc>
          <w:tcPr>
            <w:tcW w:w="1112" w:type="dxa"/>
            <w:vAlign w:val="center"/>
          </w:tcPr>
          <w:p>
            <w:pPr>
              <w:spacing w:line="600" w:lineRule="exact"/>
              <w:jc w:val="center"/>
              <w:rPr>
                <w:rFonts w:ascii="Times New Roman" w:hAnsi="Times New Roman" w:eastAsia="仿宋_GB2312" w:cs="Times New Roman"/>
                <w:kern w:val="0"/>
                <w:sz w:val="28"/>
                <w:szCs w:val="28"/>
              </w:rPr>
            </w:pPr>
          </w:p>
        </w:tc>
        <w:tc>
          <w:tcPr>
            <w:tcW w:w="1401"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规格</w:t>
            </w:r>
          </w:p>
        </w:tc>
        <w:tc>
          <w:tcPr>
            <w:tcW w:w="1402" w:type="dxa"/>
            <w:vAlign w:val="center"/>
          </w:tcPr>
          <w:p>
            <w:pPr>
              <w:spacing w:line="600" w:lineRule="exact"/>
              <w:jc w:val="center"/>
              <w:rPr>
                <w:rFonts w:ascii="Times New Roman" w:hAnsi="Times New Roman" w:eastAsia="仿宋_GB2312" w:cs="Times New Roman"/>
                <w:kern w:val="0"/>
                <w:sz w:val="28"/>
                <w:szCs w:val="28"/>
              </w:rPr>
            </w:pPr>
          </w:p>
        </w:tc>
        <w:tc>
          <w:tcPr>
            <w:tcW w:w="1557" w:type="dxa"/>
            <w:vAlign w:val="center"/>
          </w:tcPr>
          <w:p>
            <w:pPr>
              <w:spacing w:line="6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批次</w:t>
            </w:r>
          </w:p>
        </w:tc>
        <w:tc>
          <w:tcPr>
            <w:tcW w:w="1247" w:type="dxa"/>
            <w:vAlign w:val="center"/>
          </w:tcPr>
          <w:p>
            <w:pPr>
              <w:spacing w:line="600" w:lineRule="exact"/>
              <w:jc w:val="center"/>
              <w:rPr>
                <w:rFonts w:ascii="Times New Roman" w:hAnsi="Times New Roman" w:eastAsia="仿宋_GB2312" w:cs="Times New Roman"/>
                <w:kern w:val="0"/>
                <w:sz w:val="28"/>
                <w:szCs w:val="28"/>
              </w:rPr>
            </w:pPr>
          </w:p>
        </w:tc>
      </w:tr>
    </w:tbl>
    <w:p>
      <w:pPr>
        <w:numPr>
          <w:ilvl w:val="0"/>
          <w:numId w:val="5"/>
        </w:numPr>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缺陷可能导致的后果</w:t>
      </w:r>
    </w:p>
    <w:p>
      <w:pPr>
        <w:spacing w:line="480" w:lineRule="auto"/>
        <w:ind w:right="560" w:firstLine="4760" w:firstLineChars="1700"/>
        <w:rPr>
          <w:rFonts w:ascii="Times New Roman" w:hAnsi="Times New Roman" w:eastAsia="仿宋_GB2312" w:cs="Times New Roman"/>
          <w:sz w:val="28"/>
          <w:szCs w:val="28"/>
        </w:rPr>
      </w:pPr>
      <w:r>
        <w:rPr>
          <w:rFonts w:ascii="Times New Roman" w:hAnsi="Times New Roman" w:eastAsia="仿宋_GB2312" w:cs="Times New Roman"/>
          <w:sz w:val="28"/>
          <w:szCs w:val="28"/>
        </w:rPr>
        <w:t>单位（章）：</w:t>
      </w:r>
    </w:p>
    <w:p>
      <w:pPr>
        <w:spacing w:line="480" w:lineRule="auto"/>
        <w:ind w:right="480" w:firstLine="3920" w:firstLineChars="1400"/>
        <w:rPr>
          <w:rFonts w:ascii="Times New Roman" w:hAnsi="Times New Roman" w:eastAsia="仿宋_GB2312" w:cs="Times New Roman"/>
          <w:sz w:val="28"/>
          <w:szCs w:val="28"/>
        </w:rPr>
      </w:pPr>
      <w:r>
        <w:rPr>
          <w:rFonts w:ascii="Times New Roman" w:hAnsi="Times New Roman" w:eastAsia="仿宋_GB2312" w:cs="Times New Roman"/>
          <w:sz w:val="28"/>
          <w:szCs w:val="28"/>
        </w:rPr>
        <w:t>日期：   年  月   日</w:t>
      </w:r>
    </w:p>
    <w:p>
      <w:pPr>
        <w:spacing w:line="360" w:lineRule="auto"/>
        <w:jc w:val="left"/>
        <w:rPr>
          <w:rFonts w:ascii="Times New Roman" w:hAnsi="Times New Roman" w:eastAsia="仿宋_GB2312" w:cs="Times New Roman"/>
          <w:sz w:val="28"/>
          <w:szCs w:val="28"/>
          <w:u w:val="single"/>
        </w:rPr>
      </w:pPr>
      <w:r>
        <w:rPr>
          <w:rFonts w:ascii="Times New Roman" w:hAnsi="Times New Roman" w:eastAsia="仿宋_GB2312" w:cs="Times New Roman"/>
          <w:sz w:val="28"/>
          <w:szCs w:val="28"/>
          <w:u w:val="single"/>
        </w:rPr>
        <w:t xml:space="preserve">                                                                      </w:t>
      </w:r>
    </w:p>
    <w:p>
      <w:pPr>
        <w:spacing w:line="360" w:lineRule="auto"/>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本文书一式两份。一份送达当事人，一份行政部门存档。</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pacing w:line="360" w:lineRule="auto"/>
        <w:jc w:val="left"/>
        <w:rPr>
          <w:rFonts w:hint="default" w:ascii="Times New Roman" w:hAnsi="Times New Roman" w:eastAsia="方正小标宋简体" w:cs="Times New Roman"/>
          <w:sz w:val="28"/>
          <w:szCs w:val="28"/>
          <w:lang w:val="en-US" w:eastAsia="zh-CN"/>
        </w:rPr>
      </w:pPr>
      <w:r>
        <w:rPr>
          <w:rFonts w:ascii="Times New Roman" w:hAnsi="Times New Roman" w:eastAsia="方正小标宋简体" w:cs="Times New Roman"/>
          <w:sz w:val="32"/>
          <w:szCs w:val="32"/>
        </w:rPr>
        <w:t>附件</w:t>
      </w:r>
      <w:r>
        <w:rPr>
          <w:rFonts w:hint="eastAsia" w:ascii="Times New Roman" w:hAnsi="Times New Roman" w:eastAsia="方正小标宋简体" w:cs="Times New Roman"/>
          <w:sz w:val="32"/>
          <w:szCs w:val="32"/>
          <w:lang w:val="en-US" w:eastAsia="zh-CN"/>
        </w:rPr>
        <w:t>10</w:t>
      </w:r>
    </w:p>
    <w:p>
      <w:pPr>
        <w:jc w:val="center"/>
        <w:rPr>
          <w:rFonts w:ascii="宋体" w:hAnsi="宋体" w:eastAsia="宋体" w:cs="Times New Roman"/>
          <w:b/>
        </w:rPr>
      </w:pPr>
      <w:r>
        <w:rPr>
          <w:rFonts w:hint="eastAsia" w:ascii="宋体" w:hAnsi="宋体" w:eastAsia="宋体" w:cs="Times New Roman"/>
          <w:b/>
        </w:rPr>
        <w:t>消费品召回相关事宜告知书</w:t>
      </w:r>
    </w:p>
    <w:p>
      <w:pPr>
        <w:ind w:firstLine="1108" w:firstLineChars="345"/>
        <w:jc w:val="center"/>
        <w:rPr>
          <w:rFonts w:ascii="宋体" w:hAnsi="宋体" w:eastAsia="宋体" w:cs="Times New Roman"/>
          <w:b/>
        </w:rPr>
      </w:pPr>
    </w:p>
    <w:p>
      <w:pPr>
        <w:ind w:firstLine="560" w:firstLineChars="200"/>
        <w:rPr>
          <w:rFonts w:ascii="宋体" w:hAnsi="宋体" w:eastAsia="宋体" w:cs="Times New Roman"/>
          <w:color w:val="auto"/>
          <w:sz w:val="28"/>
          <w:szCs w:val="28"/>
        </w:rPr>
      </w:pPr>
      <w:r>
        <w:rPr>
          <w:rFonts w:hint="eastAsia" w:ascii="宋体" w:hAnsi="宋体" w:eastAsia="宋体" w:cs="Times New Roman"/>
          <w:color w:val="auto"/>
          <w:sz w:val="28"/>
          <w:szCs w:val="28"/>
        </w:rPr>
        <w:t>1、经</w:t>
      </w:r>
      <w:r>
        <w:rPr>
          <w:rFonts w:hint="eastAsia" w:ascii="宋体" w:hAnsi="宋体" w:eastAsia="宋体" w:cs="Times New Roman"/>
          <w:b/>
          <w:color w:val="auto"/>
          <w:sz w:val="28"/>
          <w:szCs w:val="28"/>
        </w:rPr>
        <w:t>生产者调查分析</w:t>
      </w:r>
      <w:r>
        <w:rPr>
          <w:rFonts w:hint="eastAsia" w:ascii="宋体" w:hAnsi="宋体" w:eastAsia="宋体" w:cs="Times New Roman"/>
          <w:color w:val="auto"/>
          <w:sz w:val="28"/>
          <w:szCs w:val="28"/>
        </w:rPr>
        <w:t>或</w:t>
      </w:r>
      <w:r>
        <w:rPr>
          <w:rFonts w:hint="eastAsia" w:ascii="宋体" w:hAnsi="宋体" w:eastAsia="宋体" w:cs="Times New Roman"/>
          <w:b/>
          <w:color w:val="auto"/>
          <w:sz w:val="28"/>
          <w:szCs w:val="28"/>
        </w:rPr>
        <w:t>市场监管部门缺陷调查</w:t>
      </w:r>
      <w:r>
        <w:rPr>
          <w:rFonts w:hint="eastAsia" w:ascii="宋体" w:hAnsi="宋体" w:eastAsia="宋体" w:cs="Times New Roman"/>
          <w:color w:val="auto"/>
          <w:sz w:val="28"/>
          <w:szCs w:val="28"/>
        </w:rPr>
        <w:t>，生产者确认消费品存在缺陷的，自收到</w:t>
      </w:r>
      <w:r>
        <w:rPr>
          <w:rFonts w:hint="eastAsia" w:ascii="宋体" w:hAnsi="宋体" w:eastAsia="宋体" w:cs="Times New Roman"/>
          <w:b/>
          <w:color w:val="auto"/>
          <w:sz w:val="28"/>
          <w:szCs w:val="28"/>
        </w:rPr>
        <w:t>《消费品调查分析通知书》</w:t>
      </w:r>
      <w:r>
        <w:rPr>
          <w:rFonts w:hint="eastAsia" w:ascii="宋体" w:hAnsi="宋体" w:eastAsia="宋体" w:cs="Times New Roman"/>
          <w:color w:val="auto"/>
          <w:sz w:val="28"/>
          <w:szCs w:val="28"/>
        </w:rPr>
        <w:t>或</w:t>
      </w:r>
      <w:r>
        <w:rPr>
          <w:rFonts w:hint="eastAsia" w:ascii="宋体" w:hAnsi="宋体" w:eastAsia="宋体" w:cs="Times New Roman"/>
          <w:b/>
          <w:color w:val="auto"/>
          <w:sz w:val="28"/>
          <w:szCs w:val="28"/>
        </w:rPr>
        <w:t>《消费品召回通知书》10个工作日内</w:t>
      </w:r>
      <w:r>
        <w:rPr>
          <w:rFonts w:hint="eastAsia" w:ascii="宋体" w:hAnsi="宋体" w:eastAsia="宋体" w:cs="Times New Roman"/>
          <w:color w:val="auto"/>
          <w:sz w:val="28"/>
          <w:szCs w:val="28"/>
        </w:rPr>
        <w:t>向市场监督管理部门提交</w:t>
      </w:r>
      <w:r>
        <w:rPr>
          <w:rFonts w:hint="eastAsia" w:ascii="宋体" w:hAnsi="宋体" w:eastAsia="宋体" w:cs="Times New Roman"/>
          <w:b/>
          <w:bCs w:val="0"/>
          <w:color w:val="auto"/>
          <w:sz w:val="28"/>
          <w:szCs w:val="28"/>
        </w:rPr>
        <w:t>《消费品召回计划》、《消费品召回事项说明》、《消费品召回新闻稿》</w:t>
      </w:r>
      <w:r>
        <w:rPr>
          <w:rFonts w:hint="eastAsia" w:ascii="宋体" w:hAnsi="宋体" w:eastAsia="宋体" w:cs="Times New Roman"/>
          <w:color w:val="auto"/>
          <w:sz w:val="28"/>
          <w:szCs w:val="28"/>
        </w:rPr>
        <w:t>（注：以上材料需要提交书面盖章的正式文本一份）。</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同时，生产者应当通过国家缺陷消费品综合管理信息平台（http://xfp.dpac.gov.cn）向省市场监督管理局进行备案。（信息平台备案相关问题可咨询省缺陷产品技术评价中心刘老师，电话：0571-85027636  通讯地址：杭州市天目山路222号4号楼424室）。</w:t>
      </w:r>
    </w:p>
    <w:p>
      <w:pPr>
        <w:ind w:firstLine="562" w:firstLineChars="200"/>
        <w:rPr>
          <w:rFonts w:ascii="宋体" w:hAnsi="宋体" w:eastAsia="宋体" w:cs="Times New Roman"/>
          <w:sz w:val="28"/>
          <w:szCs w:val="28"/>
        </w:rPr>
      </w:pPr>
      <w:r>
        <w:rPr>
          <w:rFonts w:hint="eastAsia" w:ascii="宋体" w:hAnsi="宋体" w:eastAsia="宋体" w:cs="Times New Roman"/>
          <w:b/>
          <w:sz w:val="28"/>
          <w:szCs w:val="28"/>
        </w:rPr>
        <w:t>2、生产者认为消费品不存在缺陷或对检验结果及方法有异议的</w:t>
      </w:r>
      <w:r>
        <w:rPr>
          <w:rFonts w:hint="eastAsia" w:ascii="宋体" w:hAnsi="宋体" w:eastAsia="宋体" w:cs="Times New Roman"/>
          <w:sz w:val="28"/>
          <w:szCs w:val="28"/>
        </w:rPr>
        <w:t>，自收到</w:t>
      </w:r>
      <w:r>
        <w:rPr>
          <w:rFonts w:hint="eastAsia" w:ascii="宋体" w:hAnsi="宋体" w:eastAsia="宋体" w:cs="Times New Roman"/>
          <w:b/>
          <w:sz w:val="28"/>
          <w:szCs w:val="28"/>
        </w:rPr>
        <w:t>《消费品调查分析通知书》或《消费品召回通知书》的10个工作日内提出书面异议</w:t>
      </w:r>
      <w:r>
        <w:rPr>
          <w:rFonts w:hint="eastAsia" w:ascii="宋体" w:hAnsi="宋体" w:eastAsia="宋体" w:cs="Times New Roman"/>
          <w:sz w:val="28"/>
          <w:szCs w:val="28"/>
        </w:rPr>
        <w:t>，在书面异议中写明提出异议的理由和依据，并提供相关证明材料。</w:t>
      </w:r>
    </w:p>
    <w:p>
      <w:pPr>
        <w:ind w:firstLine="560" w:firstLineChars="200"/>
        <w:rPr>
          <w:rFonts w:hint="eastAsia" w:ascii="宋体" w:hAnsi="宋体" w:eastAsia="宋体" w:cs="Times New Roman"/>
          <w:b w:val="0"/>
          <w:bCs/>
          <w:color w:val="auto"/>
          <w:sz w:val="28"/>
          <w:szCs w:val="28"/>
        </w:rPr>
      </w:pPr>
      <w:r>
        <w:rPr>
          <w:rFonts w:hint="eastAsia" w:ascii="宋体" w:hAnsi="宋体" w:eastAsia="宋体" w:cs="Times New Roman"/>
          <w:sz w:val="28"/>
          <w:szCs w:val="28"/>
        </w:rPr>
        <w:t>3、生产者应当自召回计划报告之日起</w:t>
      </w:r>
      <w:r>
        <w:rPr>
          <w:rFonts w:hint="eastAsia" w:ascii="宋体" w:hAnsi="宋体" w:eastAsia="宋体" w:cs="Times New Roman"/>
          <w:b/>
          <w:sz w:val="28"/>
          <w:szCs w:val="28"/>
        </w:rPr>
        <w:t>3个工作日内</w:t>
      </w:r>
      <w:r>
        <w:rPr>
          <w:rFonts w:hint="eastAsia" w:ascii="宋体" w:hAnsi="宋体" w:eastAsia="宋体" w:cs="Times New Roman"/>
          <w:sz w:val="28"/>
          <w:szCs w:val="28"/>
        </w:rPr>
        <w:t>通过报刊、网络、广播、电视等便于公众知晓方式发布</w:t>
      </w:r>
      <w:r>
        <w:rPr>
          <w:rFonts w:hint="eastAsia" w:ascii="宋体" w:hAnsi="宋体" w:eastAsia="宋体" w:cs="Times New Roman"/>
          <w:b w:val="0"/>
          <w:bCs/>
          <w:color w:val="auto"/>
          <w:sz w:val="28"/>
          <w:szCs w:val="28"/>
        </w:rPr>
        <w:t>信息，告知消费者消费品存在的缺陷、避免损害发生的应急处置方法和生产者消除缺陷的措施等事项</w:t>
      </w:r>
      <w:r>
        <w:rPr>
          <w:rFonts w:hint="eastAsia" w:ascii="宋体" w:hAnsi="宋体" w:eastAsia="宋体" w:cs="Times New Roman"/>
          <w:b w:val="0"/>
          <w:bCs/>
          <w:color w:val="auto"/>
          <w:sz w:val="28"/>
          <w:szCs w:val="28"/>
          <w:lang w:val="en-US" w:eastAsia="zh-CN"/>
        </w:rPr>
        <w:t>,并</w:t>
      </w:r>
      <w:r>
        <w:rPr>
          <w:rFonts w:hint="eastAsia" w:ascii="宋体" w:hAnsi="宋体" w:eastAsia="宋体" w:cs="Times New Roman"/>
          <w:b w:val="0"/>
          <w:bCs/>
          <w:color w:val="auto"/>
          <w:sz w:val="28"/>
          <w:szCs w:val="28"/>
        </w:rPr>
        <w:t>通过热线电话、网络平台等方式接受公众咨询。</w:t>
      </w:r>
    </w:p>
    <w:p>
      <w:pPr>
        <w:ind w:firstLine="560" w:firstLineChars="200"/>
        <w:rPr>
          <w:rFonts w:hint="eastAsia" w:ascii="宋体" w:hAnsi="宋体" w:eastAsia="宋体" w:cs="Times New Roman"/>
          <w:b w:val="0"/>
          <w:bCs/>
          <w:color w:val="auto"/>
          <w:sz w:val="28"/>
          <w:szCs w:val="28"/>
        </w:rPr>
      </w:pPr>
      <w:r>
        <w:rPr>
          <w:rFonts w:hint="eastAsia" w:ascii="宋体" w:hAnsi="宋体" w:eastAsia="宋体" w:cs="Times New Roman"/>
          <w:b w:val="0"/>
          <w:bCs/>
          <w:color w:val="auto"/>
          <w:sz w:val="28"/>
          <w:szCs w:val="28"/>
          <w:lang w:val="en-US" w:eastAsia="zh-CN"/>
        </w:rPr>
        <w:t>4、</w:t>
      </w:r>
      <w:r>
        <w:rPr>
          <w:rFonts w:hint="eastAsia" w:ascii="宋体" w:hAnsi="宋体" w:eastAsia="宋体" w:cs="Times New Roman"/>
          <w:b w:val="0"/>
          <w:bCs/>
          <w:color w:val="auto"/>
          <w:sz w:val="28"/>
          <w:szCs w:val="28"/>
        </w:rPr>
        <w:t>生产者应当将报告的召回计划有关内容通报相关经营者</w:t>
      </w:r>
      <w:r>
        <w:rPr>
          <w:rFonts w:hint="eastAsia" w:ascii="宋体" w:hAnsi="宋体" w:eastAsia="宋体" w:cs="Times New Roman"/>
          <w:b w:val="0"/>
          <w:bCs/>
          <w:color w:val="auto"/>
          <w:sz w:val="28"/>
          <w:szCs w:val="28"/>
          <w:lang w:eastAsia="zh-CN"/>
        </w:rPr>
        <w:t>，要求经营者</w:t>
      </w:r>
      <w:r>
        <w:rPr>
          <w:rFonts w:hint="eastAsia" w:ascii="宋体" w:hAnsi="宋体" w:eastAsia="宋体" w:cs="Times New Roman"/>
          <w:b w:val="0"/>
          <w:bCs/>
          <w:color w:val="auto"/>
          <w:sz w:val="28"/>
          <w:szCs w:val="28"/>
        </w:rPr>
        <w:t>立即停止销售存在缺陷的消费品，并在门店、网站等销售场所发布召回</w:t>
      </w:r>
      <w:r>
        <w:rPr>
          <w:rFonts w:hint="eastAsia" w:ascii="宋体" w:hAnsi="宋体" w:eastAsia="宋体" w:cs="Times New Roman"/>
          <w:b w:val="0"/>
          <w:bCs/>
          <w:color w:val="auto"/>
          <w:sz w:val="28"/>
          <w:szCs w:val="28"/>
          <w:lang w:eastAsia="zh-CN"/>
        </w:rPr>
        <w:t>信息</w:t>
      </w:r>
      <w:r>
        <w:rPr>
          <w:rFonts w:hint="eastAsia" w:ascii="宋体" w:hAnsi="宋体" w:eastAsia="宋体" w:cs="Times New Roman"/>
          <w:b w:val="0"/>
          <w:bCs/>
          <w:color w:val="auto"/>
          <w:sz w:val="28"/>
          <w:szCs w:val="28"/>
        </w:rPr>
        <w:t>。</w:t>
      </w:r>
    </w:p>
    <w:p>
      <w:pPr>
        <w:ind w:firstLine="560" w:firstLineChars="200"/>
        <w:rPr>
          <w:rFonts w:ascii="宋体" w:hAnsi="宋体" w:eastAsia="宋体" w:cs="Times New Roman"/>
          <w:sz w:val="28"/>
          <w:szCs w:val="28"/>
        </w:rPr>
      </w:pPr>
      <w:r>
        <w:rPr>
          <w:rFonts w:hint="eastAsia" w:ascii="宋体" w:hAnsi="宋体" w:eastAsia="宋体" w:cs="Times New Roman"/>
          <w:color w:val="auto"/>
          <w:sz w:val="28"/>
          <w:szCs w:val="28"/>
          <w:lang w:val="en-US" w:eastAsia="zh-CN"/>
        </w:rPr>
        <w:t>5</w:t>
      </w:r>
      <w:r>
        <w:rPr>
          <w:rFonts w:hint="eastAsia" w:ascii="宋体" w:hAnsi="宋体" w:eastAsia="宋体" w:cs="Times New Roman"/>
          <w:color w:val="auto"/>
          <w:sz w:val="28"/>
          <w:szCs w:val="28"/>
        </w:rPr>
        <w:t>、</w:t>
      </w:r>
      <w:r>
        <w:rPr>
          <w:rFonts w:hint="eastAsia" w:ascii="宋体" w:hAnsi="宋体" w:eastAsia="宋体" w:cs="Times New Roman"/>
          <w:b/>
          <w:sz w:val="28"/>
          <w:szCs w:val="28"/>
        </w:rPr>
        <w:t>生产者应在完成召回计划后15个工作日之内向市场监管部门</w:t>
      </w:r>
      <w:r>
        <w:rPr>
          <w:rFonts w:hint="eastAsia" w:ascii="宋体" w:hAnsi="宋体" w:eastAsia="宋体" w:cs="Times New Roman"/>
          <w:sz w:val="28"/>
          <w:szCs w:val="28"/>
        </w:rPr>
        <w:t>提交</w:t>
      </w:r>
      <w:r>
        <w:rPr>
          <w:rFonts w:hint="eastAsia" w:ascii="宋体" w:hAnsi="宋体" w:eastAsia="宋体" w:cs="Times New Roman"/>
          <w:b/>
          <w:sz w:val="28"/>
          <w:szCs w:val="28"/>
        </w:rPr>
        <w:t>《消费品召回总结报告》</w:t>
      </w:r>
      <w:r>
        <w:rPr>
          <w:rFonts w:hint="eastAsia" w:ascii="宋体" w:hAnsi="宋体" w:eastAsia="宋体" w:cs="Times New Roman"/>
          <w:sz w:val="28"/>
          <w:szCs w:val="28"/>
        </w:rPr>
        <w:t>。</w:t>
      </w:r>
      <w:r>
        <w:rPr>
          <w:rFonts w:hint="eastAsia" w:ascii="宋体" w:hAnsi="宋体" w:eastAsia="宋体" w:cs="Times New Roman"/>
          <w:b/>
          <w:sz w:val="28"/>
          <w:szCs w:val="28"/>
        </w:rPr>
        <w:t>若召回实施周期超过三个月</w:t>
      </w:r>
      <w:r>
        <w:rPr>
          <w:rFonts w:hint="eastAsia" w:ascii="宋体" w:hAnsi="宋体" w:eastAsia="宋体" w:cs="Times New Roman"/>
          <w:sz w:val="28"/>
          <w:szCs w:val="28"/>
        </w:rPr>
        <w:t>，生产者应自召回实施之日起每三个月向市场监管部门提交《消费品召回阶段性报告》。</w:t>
      </w:r>
    </w:p>
    <w:p>
      <w:pPr>
        <w:ind w:firstLine="560" w:firstLineChars="200"/>
        <w:rPr>
          <w:rFonts w:ascii="宋体" w:hAnsi="宋体" w:eastAsia="宋体" w:cs="Times New Roman"/>
          <w:sz w:val="28"/>
          <w:szCs w:val="28"/>
        </w:rPr>
      </w:pPr>
      <w:r>
        <w:rPr>
          <w:rFonts w:hint="eastAsia" w:ascii="宋体" w:hAnsi="宋体" w:eastAsia="宋体" w:cs="Times New Roman"/>
          <w:color w:val="auto"/>
          <w:sz w:val="28"/>
          <w:szCs w:val="28"/>
          <w:lang w:val="en-US" w:eastAsia="zh-CN"/>
        </w:rPr>
        <w:t>6</w:t>
      </w:r>
      <w:r>
        <w:rPr>
          <w:rFonts w:hint="eastAsia" w:ascii="宋体" w:hAnsi="宋体" w:eastAsia="宋体" w:cs="Times New Roman"/>
          <w:color w:val="auto"/>
          <w:sz w:val="28"/>
          <w:szCs w:val="28"/>
        </w:rPr>
        <w:t>、</w:t>
      </w:r>
      <w:r>
        <w:rPr>
          <w:rFonts w:hint="eastAsia" w:ascii="宋体" w:hAnsi="宋体" w:eastAsia="宋体" w:cs="Times New Roman"/>
          <w:sz w:val="28"/>
          <w:szCs w:val="28"/>
        </w:rPr>
        <w:t>生产者应当制作并保存召回记录。</w:t>
      </w:r>
      <w:r>
        <w:rPr>
          <w:rFonts w:hint="eastAsia" w:ascii="宋体" w:hAnsi="宋体" w:eastAsia="宋体" w:cs="Times New Roman"/>
          <w:b/>
          <w:sz w:val="28"/>
          <w:szCs w:val="28"/>
        </w:rPr>
        <w:t>召回记录的保存期不得少于5年。</w:t>
      </w:r>
    </w:p>
    <w:p>
      <w:pPr>
        <w:spacing w:line="360" w:lineRule="auto"/>
        <w:jc w:val="left"/>
        <w:rPr>
          <w:rFonts w:ascii="Times New Roman" w:hAnsi="Times New Roman" w:eastAsia="仿宋_GB2312" w:cs="Times New Roman"/>
          <w:sz w:val="28"/>
          <w:szCs w:val="28"/>
        </w:rPr>
      </w:pPr>
    </w:p>
    <w:p>
      <w:pP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br w:type="page"/>
      </w:r>
    </w:p>
    <w:p>
      <w:pPr>
        <w:spacing w:line="560" w:lineRule="exact"/>
        <w:rPr>
          <w:rFonts w:hint="eastAsia" w:ascii="Times New Roman" w:hAnsi="Times New Roman" w:eastAsia="方正小标宋简体"/>
          <w:sz w:val="32"/>
          <w:szCs w:val="32"/>
        </w:rPr>
      </w:pPr>
      <w:r>
        <w:rPr>
          <w:rFonts w:hint="eastAsia" w:ascii="Times New Roman" w:hAnsi="Times New Roman" w:eastAsia="方正小标宋简体"/>
          <w:sz w:val="32"/>
          <w:szCs w:val="32"/>
        </w:rPr>
        <w:t>附件11</w:t>
      </w:r>
    </w:p>
    <w:p>
      <w:pPr>
        <w:spacing w:line="560" w:lineRule="exact"/>
        <w:jc w:val="center"/>
        <w:rPr>
          <w:rFonts w:ascii="Times New Roman" w:hAnsi="Times New Roman" w:eastAsia="方正小标宋简体"/>
          <w:sz w:val="32"/>
          <w:szCs w:val="32"/>
        </w:rPr>
      </w:pPr>
      <w:r>
        <w:rPr>
          <w:rFonts w:ascii="Times New Roman" w:hAnsi="Times New Roman" w:eastAsia="方正小标宋简体"/>
          <w:sz w:val="32"/>
          <w:szCs w:val="32"/>
        </w:rPr>
        <w:t>缺陷</w:t>
      </w:r>
      <w:r>
        <w:rPr>
          <w:rFonts w:hint="eastAsia" w:ascii="Times New Roman" w:hAnsi="Times New Roman" w:eastAsia="方正小标宋简体"/>
          <w:sz w:val="32"/>
          <w:szCs w:val="32"/>
        </w:rPr>
        <w:t>消费品</w:t>
      </w:r>
      <w:r>
        <w:rPr>
          <w:rFonts w:ascii="Times New Roman" w:hAnsi="Times New Roman" w:eastAsia="方正小标宋简体"/>
          <w:sz w:val="32"/>
          <w:szCs w:val="32"/>
        </w:rPr>
        <w:t>召回</w:t>
      </w:r>
      <w:r>
        <w:rPr>
          <w:rFonts w:hint="eastAsia" w:ascii="Times New Roman" w:hAnsi="Times New Roman" w:eastAsia="方正小标宋简体"/>
          <w:sz w:val="32"/>
          <w:szCs w:val="32"/>
        </w:rPr>
        <w:t>实施情况</w:t>
      </w:r>
      <w:r>
        <w:rPr>
          <w:rFonts w:ascii="Times New Roman" w:hAnsi="Times New Roman" w:eastAsia="方正小标宋简体"/>
          <w:sz w:val="32"/>
          <w:szCs w:val="32"/>
        </w:rPr>
        <w:t>监督检查记录表</w:t>
      </w:r>
    </w:p>
    <w:tbl>
      <w:tblPr>
        <w:tblStyle w:val="7"/>
        <w:tblpPr w:leftFromText="180" w:rightFromText="180" w:vertAnchor="text" w:horzAnchor="margin" w:tblpY="306"/>
        <w:tblW w:w="93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09"/>
        <w:gridCol w:w="3402"/>
        <w:gridCol w:w="2694"/>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09"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企业名称</w:t>
            </w:r>
          </w:p>
        </w:tc>
        <w:tc>
          <w:tcPr>
            <w:tcW w:w="7513" w:type="dxa"/>
            <w:gridSpan w:val="3"/>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09"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企业</w:t>
            </w:r>
            <w:r>
              <w:rPr>
                <w:rFonts w:ascii="Times New Roman" w:hAnsi="Times New Roman" w:eastAsia="方正仿宋简体"/>
                <w:sz w:val="28"/>
                <w:szCs w:val="28"/>
              </w:rPr>
              <w:t>地址</w:t>
            </w:r>
          </w:p>
        </w:tc>
        <w:tc>
          <w:tcPr>
            <w:tcW w:w="7513" w:type="dxa"/>
            <w:gridSpan w:val="3"/>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09"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企业</w:t>
            </w:r>
            <w:r>
              <w:rPr>
                <w:rFonts w:ascii="Times New Roman" w:hAnsi="Times New Roman" w:eastAsia="方正仿宋简体"/>
                <w:sz w:val="28"/>
                <w:szCs w:val="28"/>
              </w:rPr>
              <w:t>负责人</w:t>
            </w:r>
          </w:p>
        </w:tc>
        <w:tc>
          <w:tcPr>
            <w:tcW w:w="3402" w:type="dxa"/>
            <w:vAlign w:val="center"/>
          </w:tcPr>
          <w:p>
            <w:pPr>
              <w:spacing w:line="560" w:lineRule="exact"/>
              <w:rPr>
                <w:rFonts w:ascii="Times New Roman" w:hAnsi="Times New Roman" w:eastAsia="方正仿宋简体"/>
                <w:sz w:val="28"/>
                <w:szCs w:val="28"/>
              </w:rPr>
            </w:pPr>
          </w:p>
        </w:tc>
        <w:tc>
          <w:tcPr>
            <w:tcW w:w="2694" w:type="dxa"/>
            <w:vAlign w:val="center"/>
          </w:tcPr>
          <w:p>
            <w:pPr>
              <w:spacing w:line="560" w:lineRule="exact"/>
              <w:rPr>
                <w:rFonts w:ascii="Times New Roman" w:hAnsi="Times New Roman" w:eastAsia="方正仿宋简体"/>
                <w:sz w:val="28"/>
                <w:szCs w:val="28"/>
              </w:rPr>
            </w:pPr>
            <w:r>
              <w:rPr>
                <w:rFonts w:ascii="Times New Roman" w:hAnsi="Times New Roman" w:eastAsia="方正仿宋简体"/>
                <w:sz w:val="28"/>
                <w:szCs w:val="28"/>
              </w:rPr>
              <w:t>联系电话</w:t>
            </w:r>
          </w:p>
        </w:tc>
        <w:tc>
          <w:tcPr>
            <w:tcW w:w="1417" w:type="dxa"/>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1809"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产品名称</w:t>
            </w:r>
          </w:p>
        </w:tc>
        <w:tc>
          <w:tcPr>
            <w:tcW w:w="3402" w:type="dxa"/>
            <w:vAlign w:val="center"/>
          </w:tcPr>
          <w:p>
            <w:pPr>
              <w:spacing w:line="560" w:lineRule="exact"/>
              <w:rPr>
                <w:rFonts w:ascii="Times New Roman" w:hAnsi="Times New Roman" w:eastAsia="方正仿宋简体"/>
                <w:sz w:val="28"/>
                <w:szCs w:val="28"/>
              </w:rPr>
            </w:pPr>
          </w:p>
        </w:tc>
        <w:tc>
          <w:tcPr>
            <w:tcW w:w="2694"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产品型号</w:t>
            </w:r>
          </w:p>
        </w:tc>
        <w:tc>
          <w:tcPr>
            <w:tcW w:w="1417" w:type="dxa"/>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blHeader/>
        </w:trPr>
        <w:tc>
          <w:tcPr>
            <w:tcW w:w="1809" w:type="dxa"/>
            <w:vAlign w:val="center"/>
          </w:tcPr>
          <w:p>
            <w:pPr>
              <w:spacing w:line="560" w:lineRule="exact"/>
              <w:jc w:val="center"/>
              <w:rPr>
                <w:rFonts w:ascii="Times New Roman" w:hAnsi="Times New Roman" w:eastAsia="方正仿宋简体"/>
                <w:b/>
                <w:sz w:val="28"/>
                <w:szCs w:val="28"/>
              </w:rPr>
            </w:pPr>
            <w:r>
              <w:rPr>
                <w:rFonts w:hint="eastAsia" w:ascii="Times New Roman" w:hAnsi="Times New Roman" w:eastAsia="方正仿宋简体"/>
                <w:b/>
                <w:sz w:val="28"/>
                <w:szCs w:val="28"/>
              </w:rPr>
              <w:t>序号</w:t>
            </w:r>
          </w:p>
        </w:tc>
        <w:tc>
          <w:tcPr>
            <w:tcW w:w="3402" w:type="dxa"/>
            <w:tcBorders>
              <w:bottom w:val="single" w:color="auto" w:sz="4" w:space="0"/>
            </w:tcBorders>
            <w:vAlign w:val="center"/>
          </w:tcPr>
          <w:p>
            <w:pPr>
              <w:spacing w:line="560" w:lineRule="exact"/>
              <w:jc w:val="center"/>
              <w:rPr>
                <w:rFonts w:ascii="Times New Roman" w:hAnsi="Times New Roman" w:eastAsia="方正仿宋简体"/>
                <w:b/>
                <w:sz w:val="28"/>
                <w:szCs w:val="28"/>
              </w:rPr>
            </w:pPr>
            <w:r>
              <w:rPr>
                <w:rFonts w:hint="eastAsia" w:ascii="Times New Roman" w:hAnsi="Times New Roman" w:eastAsia="方正仿宋简体"/>
                <w:b/>
                <w:sz w:val="28"/>
                <w:szCs w:val="28"/>
              </w:rPr>
              <w:t>检查</w:t>
            </w:r>
            <w:r>
              <w:rPr>
                <w:rFonts w:ascii="Times New Roman" w:hAnsi="Times New Roman" w:eastAsia="方正仿宋简体"/>
                <w:b/>
                <w:sz w:val="28"/>
                <w:szCs w:val="28"/>
              </w:rPr>
              <w:t>内容</w:t>
            </w:r>
          </w:p>
        </w:tc>
        <w:tc>
          <w:tcPr>
            <w:tcW w:w="2694" w:type="dxa"/>
            <w:tcBorders>
              <w:bottom w:val="single" w:color="auto" w:sz="4" w:space="0"/>
            </w:tcBorders>
            <w:vAlign w:val="center"/>
          </w:tcPr>
          <w:p>
            <w:pPr>
              <w:spacing w:line="560" w:lineRule="exact"/>
              <w:jc w:val="center"/>
              <w:rPr>
                <w:rFonts w:ascii="Times New Roman" w:hAnsi="Times New Roman" w:eastAsia="方正仿宋简体"/>
                <w:b/>
                <w:sz w:val="28"/>
                <w:szCs w:val="28"/>
              </w:rPr>
            </w:pPr>
            <w:r>
              <w:rPr>
                <w:rFonts w:hint="eastAsia" w:ascii="Times New Roman" w:hAnsi="Times New Roman" w:eastAsia="方正仿宋简体"/>
                <w:b/>
                <w:sz w:val="28"/>
                <w:szCs w:val="28"/>
              </w:rPr>
              <w:t>检查结果</w:t>
            </w:r>
          </w:p>
        </w:tc>
        <w:tc>
          <w:tcPr>
            <w:tcW w:w="1417" w:type="dxa"/>
            <w:vAlign w:val="center"/>
          </w:tcPr>
          <w:p>
            <w:pPr>
              <w:tabs>
                <w:tab w:val="left" w:pos="420"/>
                <w:tab w:val="center" w:pos="4153"/>
                <w:tab w:val="right" w:pos="8306"/>
              </w:tabs>
              <w:spacing w:line="560" w:lineRule="exact"/>
              <w:jc w:val="center"/>
              <w:rPr>
                <w:rFonts w:ascii="Times New Roman" w:hAnsi="Times New Roman" w:eastAsia="方正仿宋简体"/>
                <w:b/>
                <w:spacing w:val="-20"/>
                <w:sz w:val="28"/>
                <w:szCs w:val="28"/>
              </w:rPr>
            </w:pPr>
            <w:r>
              <w:rPr>
                <w:rFonts w:hint="eastAsia" w:ascii="Times New Roman" w:hAnsi="Times New Roman" w:eastAsia="方正仿宋简体"/>
                <w:b/>
                <w:spacing w:val="-20"/>
                <w:sz w:val="28"/>
                <w:szCs w:val="28"/>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0" w:hRule="atLeast"/>
          <w:tblHeader/>
        </w:trPr>
        <w:tc>
          <w:tcPr>
            <w:tcW w:w="1809" w:type="dxa"/>
            <w:vMerge w:val="restart"/>
            <w:vAlign w:val="center"/>
          </w:tcPr>
          <w:p>
            <w:pPr>
              <w:spacing w:line="5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1</w:t>
            </w:r>
          </w:p>
        </w:tc>
        <w:tc>
          <w:tcPr>
            <w:tcW w:w="3402" w:type="dxa"/>
            <w:tcBorders>
              <w:bottom w:val="single" w:color="auto" w:sz="4" w:space="0"/>
            </w:tcBorders>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缺陷消费品</w:t>
            </w:r>
            <w:r>
              <w:rPr>
                <w:rFonts w:ascii="Times New Roman" w:hAnsi="Times New Roman" w:eastAsia="方正仿宋简体"/>
                <w:sz w:val="28"/>
                <w:szCs w:val="28"/>
              </w:rPr>
              <w:t>召回</w:t>
            </w:r>
            <w:r>
              <w:rPr>
                <w:rFonts w:hint="eastAsia" w:ascii="Times New Roman" w:hAnsi="Times New Roman" w:eastAsia="方正仿宋简体"/>
                <w:sz w:val="28"/>
                <w:szCs w:val="28"/>
              </w:rPr>
              <w:t>完成情况</w:t>
            </w:r>
          </w:p>
        </w:tc>
        <w:tc>
          <w:tcPr>
            <w:tcW w:w="2694" w:type="dxa"/>
            <w:tcBorders>
              <w:bottom w:val="single" w:color="auto" w:sz="4" w:space="0"/>
            </w:tcBorders>
            <w:vAlign w:val="center"/>
          </w:tcPr>
          <w:p>
            <w:pPr>
              <w:spacing w:line="560" w:lineRule="exact"/>
              <w:jc w:val="left"/>
              <w:rPr>
                <w:rFonts w:ascii="Times New Roman" w:hAnsi="Times New Roman" w:eastAsia="方正仿宋简体"/>
                <w:sz w:val="28"/>
                <w:szCs w:val="28"/>
              </w:rPr>
            </w:pPr>
            <w:r>
              <w:rPr>
                <w:rFonts w:ascii="Times New Roman" w:hAnsi="Times New Roman" w:eastAsia="方正仿宋简体"/>
                <w:sz w:val="28"/>
                <w:szCs w:val="28"/>
              </w:rPr>
              <w:t>□</w:t>
            </w:r>
            <w:r>
              <w:rPr>
                <w:rFonts w:hint="eastAsia" w:ascii="Times New Roman" w:hAnsi="Times New Roman" w:eastAsia="方正仿宋简体"/>
                <w:sz w:val="28"/>
                <w:szCs w:val="28"/>
              </w:rPr>
              <w:t>按时完成</w:t>
            </w:r>
          </w:p>
          <w:p>
            <w:pPr>
              <w:spacing w:line="560" w:lineRule="exact"/>
              <w:jc w:val="left"/>
              <w:rPr>
                <w:rFonts w:ascii="Times New Roman" w:hAnsi="Times New Roman" w:eastAsia="方正仿宋简体"/>
                <w:sz w:val="28"/>
                <w:szCs w:val="28"/>
              </w:rPr>
            </w:pPr>
            <w:r>
              <w:rPr>
                <w:rFonts w:ascii="Times New Roman" w:hAnsi="Times New Roman" w:eastAsia="方正仿宋简体"/>
                <w:sz w:val="28"/>
                <w:szCs w:val="28"/>
              </w:rPr>
              <w:t>□</w:t>
            </w:r>
            <w:r>
              <w:rPr>
                <w:rFonts w:hint="eastAsia" w:ascii="Times New Roman" w:hAnsi="Times New Roman" w:eastAsia="方正仿宋简体"/>
                <w:sz w:val="28"/>
                <w:szCs w:val="28"/>
              </w:rPr>
              <w:t>未按时完成</w:t>
            </w:r>
          </w:p>
        </w:tc>
        <w:tc>
          <w:tcPr>
            <w:tcW w:w="1417" w:type="dxa"/>
            <w:tcBorders>
              <w:bottom w:val="single" w:color="auto" w:sz="4" w:space="0"/>
            </w:tcBorders>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（未完成情况说明，附生产者说明材料）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24" w:hRule="atLeast"/>
          <w:tblHeader/>
        </w:trPr>
        <w:tc>
          <w:tcPr>
            <w:tcW w:w="1809" w:type="dxa"/>
            <w:vMerge w:val="continue"/>
            <w:vAlign w:val="center"/>
          </w:tcPr>
          <w:p>
            <w:pPr>
              <w:spacing w:line="560" w:lineRule="exact"/>
              <w:jc w:val="center"/>
              <w:rPr>
                <w:rFonts w:ascii="Times New Roman" w:hAnsi="Times New Roman" w:eastAsia="方正仿宋简体"/>
                <w:sz w:val="28"/>
                <w:szCs w:val="28"/>
              </w:rPr>
            </w:pPr>
          </w:p>
        </w:tc>
        <w:tc>
          <w:tcPr>
            <w:tcW w:w="3402" w:type="dxa"/>
            <w:tcBorders>
              <w:top w:val="single" w:color="auto" w:sz="4" w:space="0"/>
            </w:tcBorders>
            <w:vAlign w:val="center"/>
          </w:tcPr>
          <w:p>
            <w:pPr>
              <w:spacing w:line="560" w:lineRule="exact"/>
              <w:rPr>
                <w:rFonts w:ascii="Times New Roman" w:hAnsi="Times New Roman" w:eastAsia="方正仿宋简体"/>
                <w:sz w:val="28"/>
                <w:szCs w:val="28"/>
              </w:rPr>
            </w:pPr>
            <w:r>
              <w:rPr>
                <w:rFonts w:ascii="Times New Roman" w:hAnsi="Times New Roman" w:eastAsia="方正仿宋简体"/>
                <w:color w:val="000000" w:themeColor="text1"/>
                <w:sz w:val="28"/>
                <w:szCs w:val="28"/>
                <w14:textFill>
                  <w14:solidFill>
                    <w14:schemeClr w14:val="tx1"/>
                  </w14:solidFill>
                </w14:textFill>
              </w:rPr>
              <w:t>拟召回数量</w:t>
            </w:r>
            <w:r>
              <w:rPr>
                <w:rFonts w:ascii="Times New Roman" w:hAnsi="Times New Roman" w:eastAsia="方正仿宋简体"/>
                <w:sz w:val="28"/>
                <w:szCs w:val="28"/>
              </w:rPr>
              <w:t>/</w:t>
            </w:r>
            <w:r>
              <w:rPr>
                <w:rFonts w:hint="eastAsia" w:ascii="Times New Roman" w:hAnsi="Times New Roman" w:eastAsia="方正仿宋简体"/>
                <w:sz w:val="28"/>
                <w:szCs w:val="28"/>
              </w:rPr>
              <w:t>实际</w:t>
            </w:r>
            <w:r>
              <w:rPr>
                <w:rFonts w:ascii="Times New Roman" w:hAnsi="Times New Roman" w:eastAsia="方正仿宋简体"/>
                <w:sz w:val="28"/>
                <w:szCs w:val="28"/>
              </w:rPr>
              <w:t>召回数量</w:t>
            </w:r>
          </w:p>
        </w:tc>
        <w:tc>
          <w:tcPr>
            <w:tcW w:w="2694" w:type="dxa"/>
            <w:tcBorders>
              <w:top w:val="single" w:color="auto" w:sz="4" w:space="0"/>
            </w:tcBorders>
            <w:vAlign w:val="center"/>
          </w:tcPr>
          <w:p>
            <w:pPr>
              <w:spacing w:line="560" w:lineRule="exact"/>
              <w:jc w:val="left"/>
              <w:rPr>
                <w:rFonts w:ascii="Times New Roman" w:hAnsi="Times New Roman" w:eastAsia="方正仿宋简体"/>
                <w:sz w:val="28"/>
                <w:szCs w:val="28"/>
              </w:rPr>
            </w:pPr>
            <w:r>
              <w:rPr>
                <w:rFonts w:hint="eastAsia" w:ascii="Times New Roman" w:hAnsi="Times New Roman" w:eastAsia="方正仿宋简体"/>
                <w:b/>
                <w:spacing w:val="-20"/>
                <w:sz w:val="28"/>
                <w:szCs w:val="28"/>
                <w:u w:val="single"/>
              </w:rPr>
              <w:t xml:space="preserve">          </w:t>
            </w:r>
            <w:r>
              <w:rPr>
                <w:rFonts w:hint="eastAsia" w:ascii="Times New Roman" w:hAnsi="Times New Roman" w:eastAsia="方正仿宋简体"/>
                <w:b/>
                <w:spacing w:val="-20"/>
                <w:sz w:val="28"/>
                <w:szCs w:val="28"/>
              </w:rPr>
              <w:t>/</w:t>
            </w:r>
            <w:r>
              <w:rPr>
                <w:rFonts w:hint="eastAsia" w:ascii="Times New Roman" w:hAnsi="Times New Roman" w:eastAsia="方正仿宋简体"/>
                <w:b/>
                <w:spacing w:val="-20"/>
                <w:sz w:val="28"/>
                <w:szCs w:val="28"/>
                <w:u w:val="single"/>
              </w:rPr>
              <w:t xml:space="preserve">         </w:t>
            </w:r>
          </w:p>
        </w:tc>
        <w:tc>
          <w:tcPr>
            <w:tcW w:w="1417" w:type="dxa"/>
            <w:tcBorders>
              <w:top w:val="single" w:color="auto" w:sz="4" w:space="0"/>
            </w:tcBorders>
            <w:vAlign w:val="center"/>
          </w:tcPr>
          <w:p>
            <w:pPr>
              <w:tabs>
                <w:tab w:val="left" w:pos="420"/>
                <w:tab w:val="center" w:pos="4153"/>
                <w:tab w:val="right" w:pos="8306"/>
              </w:tabs>
              <w:spacing w:line="560" w:lineRule="exact"/>
              <w:rPr>
                <w:rFonts w:ascii="Times New Roman" w:hAnsi="Times New Roman" w:eastAsia="方正仿宋简体"/>
                <w:b/>
                <w:spacing w:val="-20"/>
                <w:sz w:val="28"/>
                <w:szCs w:val="28"/>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809" w:type="dxa"/>
            <w:vMerge w:val="restart"/>
            <w:vAlign w:val="center"/>
          </w:tcPr>
          <w:p>
            <w:pPr>
              <w:spacing w:line="5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2</w:t>
            </w:r>
          </w:p>
        </w:tc>
        <w:tc>
          <w:tcPr>
            <w:tcW w:w="3402" w:type="dxa"/>
            <w:vAlign w:val="center"/>
          </w:tcPr>
          <w:p>
            <w:pPr>
              <w:spacing w:line="560" w:lineRule="exact"/>
              <w:rPr>
                <w:rFonts w:hint="eastAsia" w:ascii="Times New Roman" w:hAnsi="Times New Roman" w:eastAsia="方正仿宋简体"/>
                <w:color w:val="auto"/>
                <w:sz w:val="28"/>
                <w:szCs w:val="28"/>
                <w:lang w:val="en-US" w:eastAsia="zh-CN"/>
              </w:rPr>
            </w:pPr>
            <w:r>
              <w:rPr>
                <w:rFonts w:ascii="Times New Roman" w:hAnsi="Times New Roman" w:eastAsia="方正仿宋简体"/>
                <w:color w:val="auto"/>
                <w:sz w:val="28"/>
                <w:szCs w:val="28"/>
              </w:rPr>
              <w:t>是否</w:t>
            </w:r>
            <w:r>
              <w:rPr>
                <w:rFonts w:hint="eastAsia" w:ascii="Times New Roman" w:hAnsi="Times New Roman" w:eastAsia="方正仿宋简体"/>
                <w:color w:val="auto"/>
                <w:sz w:val="28"/>
                <w:szCs w:val="28"/>
              </w:rPr>
              <w:t>及时</w:t>
            </w:r>
            <w:r>
              <w:rPr>
                <w:rFonts w:ascii="Times New Roman" w:hAnsi="Times New Roman" w:eastAsia="方正仿宋简体"/>
                <w:color w:val="auto"/>
                <w:sz w:val="28"/>
                <w:szCs w:val="28"/>
              </w:rPr>
              <w:t>发布</w:t>
            </w:r>
            <w:r>
              <w:rPr>
                <w:rFonts w:hint="eastAsia" w:ascii="Times New Roman" w:hAnsi="Times New Roman" w:eastAsia="方正仿宋简体"/>
                <w:color w:val="auto"/>
                <w:sz w:val="28"/>
                <w:szCs w:val="28"/>
              </w:rPr>
              <w:t>缺陷消费品召回</w:t>
            </w:r>
            <w:r>
              <w:rPr>
                <w:rFonts w:hint="eastAsia" w:ascii="Times New Roman" w:hAnsi="Times New Roman" w:eastAsia="方正仿宋简体"/>
                <w:color w:val="auto"/>
                <w:sz w:val="28"/>
                <w:szCs w:val="28"/>
                <w:lang w:eastAsia="zh-CN"/>
              </w:rPr>
              <w:t>信息</w:t>
            </w:r>
          </w:p>
        </w:tc>
        <w:tc>
          <w:tcPr>
            <w:tcW w:w="2694" w:type="dxa"/>
            <w:vAlign w:val="center"/>
          </w:tcPr>
          <w:p>
            <w:pPr>
              <w:spacing w:line="560" w:lineRule="exact"/>
              <w:rPr>
                <w:rFonts w:ascii="Times New Roman" w:hAnsi="Times New Roman" w:eastAsia="方正仿宋简体"/>
                <w:color w:val="auto"/>
                <w:sz w:val="28"/>
                <w:szCs w:val="28"/>
              </w:rPr>
            </w:pPr>
            <w:r>
              <w:rPr>
                <w:rFonts w:ascii="Times New Roman" w:hAnsi="Times New Roman" w:eastAsia="方正仿宋简体"/>
                <w:color w:val="auto"/>
                <w:sz w:val="28"/>
                <w:szCs w:val="28"/>
              </w:rPr>
              <w:t>□是</w:t>
            </w:r>
          </w:p>
          <w:p>
            <w:pPr>
              <w:spacing w:line="560" w:lineRule="exact"/>
              <w:rPr>
                <w:rFonts w:ascii="Times New Roman" w:hAnsi="Times New Roman" w:eastAsia="方正仿宋简体"/>
                <w:color w:val="auto"/>
                <w:sz w:val="28"/>
                <w:szCs w:val="28"/>
              </w:rPr>
            </w:pPr>
            <w:r>
              <w:rPr>
                <w:rFonts w:ascii="Times New Roman" w:hAnsi="Times New Roman" w:eastAsia="方正仿宋简体"/>
                <w:color w:val="auto"/>
                <w:sz w:val="28"/>
                <w:szCs w:val="28"/>
              </w:rPr>
              <w:t>□否</w:t>
            </w:r>
          </w:p>
        </w:tc>
        <w:tc>
          <w:tcPr>
            <w:tcW w:w="1417" w:type="dxa"/>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809" w:type="dxa"/>
            <w:vMerge w:val="continue"/>
            <w:vAlign w:val="center"/>
          </w:tcPr>
          <w:p>
            <w:pPr>
              <w:spacing w:line="560" w:lineRule="exact"/>
              <w:jc w:val="center"/>
              <w:rPr>
                <w:rFonts w:ascii="Times New Roman" w:hAnsi="Times New Roman" w:eastAsia="方正仿宋简体"/>
                <w:sz w:val="28"/>
                <w:szCs w:val="28"/>
              </w:rPr>
            </w:pPr>
          </w:p>
        </w:tc>
        <w:tc>
          <w:tcPr>
            <w:tcW w:w="3402" w:type="dxa"/>
            <w:vAlign w:val="center"/>
          </w:tcPr>
          <w:p>
            <w:pPr>
              <w:spacing w:line="560" w:lineRule="exact"/>
              <w:rPr>
                <w:rFonts w:ascii="Times New Roman" w:hAnsi="Times New Roman" w:eastAsia="方正仿宋简体"/>
                <w:color w:val="auto"/>
                <w:sz w:val="28"/>
                <w:szCs w:val="28"/>
              </w:rPr>
            </w:pPr>
            <w:r>
              <w:rPr>
                <w:rFonts w:ascii="Times New Roman" w:hAnsi="Times New Roman" w:eastAsia="方正仿宋简体"/>
                <w:color w:val="auto"/>
                <w:sz w:val="28"/>
                <w:szCs w:val="28"/>
              </w:rPr>
              <w:t>通知</w:t>
            </w:r>
            <w:r>
              <w:rPr>
                <w:rFonts w:hint="eastAsia" w:ascii="Times New Roman" w:hAnsi="Times New Roman" w:eastAsia="方正仿宋简体"/>
                <w:color w:val="auto"/>
                <w:sz w:val="28"/>
                <w:szCs w:val="28"/>
              </w:rPr>
              <w:t>经营者</w:t>
            </w:r>
            <w:r>
              <w:rPr>
                <w:rFonts w:ascii="Times New Roman" w:hAnsi="Times New Roman" w:eastAsia="方正仿宋简体"/>
                <w:color w:val="auto"/>
                <w:sz w:val="28"/>
                <w:szCs w:val="28"/>
              </w:rPr>
              <w:t>停止销售所涉及的缺陷消费品产品的方式</w:t>
            </w:r>
          </w:p>
        </w:tc>
        <w:tc>
          <w:tcPr>
            <w:tcW w:w="2694" w:type="dxa"/>
            <w:vAlign w:val="center"/>
          </w:tcPr>
          <w:p>
            <w:pPr>
              <w:spacing w:line="560" w:lineRule="exact"/>
              <w:rPr>
                <w:rFonts w:hint="eastAsia" w:ascii="Times New Roman" w:hAnsi="Times New Roman" w:eastAsia="方正仿宋简体"/>
                <w:color w:val="auto"/>
                <w:sz w:val="28"/>
                <w:szCs w:val="28"/>
                <w:lang w:val="en-US" w:eastAsia="zh-CN"/>
              </w:rPr>
            </w:pPr>
            <w:r>
              <w:rPr>
                <w:rFonts w:ascii="Times New Roman" w:hAnsi="Times New Roman" w:eastAsia="方正仿宋简体"/>
                <w:color w:val="auto"/>
                <w:sz w:val="28"/>
                <w:szCs w:val="28"/>
              </w:rPr>
              <w:t>□</w:t>
            </w:r>
            <w:r>
              <w:rPr>
                <w:rFonts w:hint="eastAsia" w:ascii="Times New Roman" w:hAnsi="Times New Roman" w:eastAsia="方正仿宋简体"/>
                <w:color w:val="auto"/>
                <w:sz w:val="28"/>
                <w:szCs w:val="28"/>
                <w:lang w:eastAsia="zh-CN"/>
              </w:rPr>
              <w:t>文件</w:t>
            </w:r>
          </w:p>
          <w:p>
            <w:pPr>
              <w:spacing w:line="560" w:lineRule="exact"/>
              <w:rPr>
                <w:rFonts w:hint="eastAsia" w:ascii="Times New Roman" w:hAnsi="Times New Roman" w:eastAsia="方正仿宋简体"/>
                <w:color w:val="auto"/>
                <w:sz w:val="28"/>
                <w:szCs w:val="28"/>
                <w:lang w:eastAsia="zh-CN"/>
              </w:rPr>
            </w:pPr>
            <w:r>
              <w:rPr>
                <w:rFonts w:ascii="Times New Roman" w:hAnsi="Times New Roman" w:eastAsia="方正仿宋简体"/>
                <w:color w:val="auto"/>
                <w:sz w:val="28"/>
                <w:szCs w:val="28"/>
              </w:rPr>
              <w:t>□</w:t>
            </w:r>
            <w:r>
              <w:rPr>
                <w:rFonts w:hint="eastAsia" w:ascii="Times New Roman" w:hAnsi="Times New Roman" w:eastAsia="方正仿宋简体"/>
                <w:color w:val="auto"/>
                <w:sz w:val="28"/>
                <w:szCs w:val="28"/>
                <w:lang w:eastAsia="zh-CN"/>
              </w:rPr>
              <w:t>传真</w:t>
            </w:r>
          </w:p>
          <w:p>
            <w:pPr>
              <w:spacing w:line="560" w:lineRule="exact"/>
              <w:rPr>
                <w:rFonts w:ascii="Times New Roman" w:hAnsi="Times New Roman" w:eastAsia="方正仿宋简体"/>
                <w:color w:val="auto"/>
                <w:sz w:val="28"/>
                <w:szCs w:val="28"/>
              </w:rPr>
            </w:pPr>
            <w:r>
              <w:rPr>
                <w:rFonts w:ascii="Times New Roman" w:hAnsi="Times New Roman" w:eastAsia="方正仿宋简体"/>
                <w:color w:val="auto"/>
                <w:sz w:val="28"/>
                <w:szCs w:val="28"/>
              </w:rPr>
              <w:t>□电子邮件</w:t>
            </w:r>
          </w:p>
          <w:p>
            <w:pPr>
              <w:spacing w:line="560" w:lineRule="exact"/>
              <w:rPr>
                <w:rFonts w:hint="eastAsia" w:ascii="Times New Roman" w:hAnsi="Times New Roman" w:eastAsia="方正仿宋简体"/>
                <w:color w:val="auto"/>
                <w:sz w:val="28"/>
                <w:szCs w:val="28"/>
                <w:lang w:eastAsia="zh-CN"/>
              </w:rPr>
            </w:pPr>
            <w:r>
              <w:rPr>
                <w:rFonts w:ascii="Times New Roman" w:hAnsi="Times New Roman" w:eastAsia="方正仿宋简体"/>
                <w:color w:val="auto"/>
                <w:sz w:val="28"/>
                <w:szCs w:val="28"/>
              </w:rPr>
              <w:t>□信</w:t>
            </w:r>
            <w:r>
              <w:rPr>
                <w:rFonts w:hint="eastAsia" w:ascii="Times New Roman" w:hAnsi="Times New Roman" w:eastAsia="方正仿宋简体"/>
                <w:color w:val="auto"/>
                <w:sz w:val="28"/>
                <w:szCs w:val="28"/>
                <w:lang w:eastAsia="zh-CN"/>
              </w:rPr>
              <w:t>函</w:t>
            </w:r>
          </w:p>
          <w:p>
            <w:pPr>
              <w:spacing w:line="560" w:lineRule="exact"/>
              <w:rPr>
                <w:rFonts w:ascii="Times New Roman" w:hAnsi="Times New Roman" w:eastAsia="方正仿宋简体"/>
                <w:color w:val="auto"/>
                <w:sz w:val="28"/>
                <w:szCs w:val="28"/>
                <w:u w:val="single"/>
              </w:rPr>
            </w:pPr>
            <w:r>
              <w:rPr>
                <w:rFonts w:ascii="Times New Roman" w:hAnsi="Times New Roman" w:eastAsia="方正仿宋简体"/>
                <w:color w:val="auto"/>
                <w:sz w:val="28"/>
                <w:szCs w:val="28"/>
              </w:rPr>
              <w:t>□其他</w:t>
            </w:r>
            <w:r>
              <w:rPr>
                <w:rFonts w:hint="eastAsia" w:ascii="Times New Roman" w:hAnsi="Times New Roman" w:eastAsia="方正仿宋简体"/>
                <w:color w:val="auto"/>
                <w:sz w:val="28"/>
                <w:szCs w:val="28"/>
              </w:rPr>
              <w:t>：</w:t>
            </w:r>
            <w:r>
              <w:rPr>
                <w:rFonts w:hint="eastAsia" w:ascii="Times New Roman" w:hAnsi="Times New Roman" w:eastAsia="方正仿宋简体"/>
                <w:color w:val="auto"/>
                <w:sz w:val="28"/>
                <w:szCs w:val="28"/>
                <w:u w:val="single"/>
              </w:rPr>
              <w:t xml:space="preserve">          </w:t>
            </w:r>
          </w:p>
        </w:tc>
        <w:tc>
          <w:tcPr>
            <w:tcW w:w="1417" w:type="dxa"/>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809" w:type="dxa"/>
            <w:vMerge w:val="continue"/>
            <w:vAlign w:val="center"/>
          </w:tcPr>
          <w:p>
            <w:pPr>
              <w:spacing w:line="560" w:lineRule="exact"/>
              <w:jc w:val="center"/>
              <w:rPr>
                <w:rFonts w:ascii="Times New Roman" w:hAnsi="Times New Roman" w:eastAsia="方正仿宋简体"/>
                <w:sz w:val="28"/>
                <w:szCs w:val="28"/>
              </w:rPr>
            </w:pPr>
          </w:p>
        </w:tc>
        <w:tc>
          <w:tcPr>
            <w:tcW w:w="3402"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color w:val="000000" w:themeColor="text1"/>
                <w:sz w:val="28"/>
                <w:szCs w:val="28"/>
                <w14:textFill>
                  <w14:solidFill>
                    <w14:schemeClr w14:val="tx1"/>
                  </w14:solidFill>
                </w14:textFill>
              </w:rPr>
              <w:t>召回</w:t>
            </w:r>
            <w:r>
              <w:rPr>
                <w:rFonts w:hint="eastAsia" w:ascii="Times New Roman" w:hAnsi="Times New Roman" w:eastAsia="方正仿宋简体"/>
                <w:color w:val="auto"/>
                <w:sz w:val="28"/>
                <w:szCs w:val="28"/>
              </w:rPr>
              <w:t>信息</w:t>
            </w:r>
            <w:r>
              <w:rPr>
                <w:rFonts w:hint="eastAsia" w:ascii="Times New Roman" w:hAnsi="Times New Roman" w:eastAsia="方正仿宋简体"/>
                <w:sz w:val="28"/>
                <w:szCs w:val="28"/>
              </w:rPr>
              <w:t>发布渠道</w:t>
            </w:r>
          </w:p>
        </w:tc>
        <w:tc>
          <w:tcPr>
            <w:tcW w:w="2694"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 xml:space="preserve">□网站            </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□新闻媒体</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□自媒体平台</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 xml:space="preserve">□门店公告                  </w:t>
            </w:r>
          </w:p>
          <w:p>
            <w:pPr>
              <w:spacing w:line="560" w:lineRule="exact"/>
              <w:rPr>
                <w:rFonts w:ascii="Times New Roman" w:hAnsi="Times New Roman" w:eastAsia="方正仿宋简体"/>
                <w:sz w:val="28"/>
                <w:szCs w:val="28"/>
                <w:u w:val="single"/>
              </w:rPr>
            </w:pPr>
            <w:r>
              <w:rPr>
                <w:rFonts w:hint="eastAsia" w:ascii="Times New Roman" w:hAnsi="Times New Roman" w:eastAsia="方正仿宋简体"/>
                <w:sz w:val="28"/>
                <w:szCs w:val="28"/>
              </w:rPr>
              <w:t>□其他方式:</w:t>
            </w:r>
            <w:r>
              <w:rPr>
                <w:rFonts w:hint="eastAsia" w:ascii="Times New Roman" w:hAnsi="Times New Roman" w:eastAsia="方正仿宋简体"/>
                <w:sz w:val="28"/>
                <w:szCs w:val="28"/>
                <w:u w:val="single"/>
              </w:rPr>
              <w:t xml:space="preserve">         </w:t>
            </w:r>
          </w:p>
        </w:tc>
        <w:tc>
          <w:tcPr>
            <w:tcW w:w="1417" w:type="dxa"/>
            <w:vAlign w:val="center"/>
          </w:tcPr>
          <w:p>
            <w:pPr>
              <w:spacing w:line="560" w:lineRule="exact"/>
              <w:rPr>
                <w:rFonts w:ascii="Times New Roman" w:hAnsi="Times New Roman" w:eastAsia="方正仿宋简体"/>
                <w:color w:val="000000" w:themeColor="text1"/>
                <w:sz w:val="28"/>
                <w:szCs w:val="2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809" w:type="dxa"/>
            <w:vAlign w:val="center"/>
          </w:tcPr>
          <w:p>
            <w:pPr>
              <w:spacing w:line="5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3</w:t>
            </w:r>
          </w:p>
        </w:tc>
        <w:tc>
          <w:tcPr>
            <w:tcW w:w="3402" w:type="dxa"/>
            <w:vAlign w:val="center"/>
          </w:tcPr>
          <w:p>
            <w:pPr>
              <w:spacing w:line="560" w:lineRule="exact"/>
              <w:jc w:val="left"/>
              <w:rPr>
                <w:rFonts w:ascii="Times New Roman" w:hAnsi="Times New Roman" w:eastAsia="方正仿宋简体"/>
                <w:sz w:val="28"/>
                <w:szCs w:val="28"/>
              </w:rPr>
            </w:pPr>
            <w:r>
              <w:rPr>
                <w:rFonts w:hint="eastAsia" w:ascii="Times New Roman" w:hAnsi="Times New Roman" w:eastAsia="方正仿宋简体"/>
                <w:sz w:val="28"/>
                <w:szCs w:val="28"/>
              </w:rPr>
              <w:t>被召回的缺陷产品处理措施</w:t>
            </w:r>
          </w:p>
        </w:tc>
        <w:tc>
          <w:tcPr>
            <w:tcW w:w="2694"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□修正或补充标识     □修理</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 xml:space="preserve">□销毁         </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□其它：</w:t>
            </w:r>
            <w:r>
              <w:rPr>
                <w:rFonts w:hint="eastAsia" w:ascii="Times New Roman" w:hAnsi="Times New Roman" w:eastAsia="方正仿宋简体"/>
                <w:sz w:val="28"/>
                <w:szCs w:val="28"/>
                <w:u w:val="single"/>
              </w:rPr>
              <w:t xml:space="preserve">          </w:t>
            </w:r>
          </w:p>
        </w:tc>
        <w:tc>
          <w:tcPr>
            <w:tcW w:w="1417"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w:t>
            </w:r>
            <w:r>
              <w:rPr>
                <w:rFonts w:ascii="Times New Roman" w:hAnsi="Times New Roman" w:eastAsia="方正仿宋简体"/>
                <w:sz w:val="28"/>
                <w:szCs w:val="28"/>
              </w:rPr>
              <w:t>附证明材料</w:t>
            </w:r>
            <w:r>
              <w:rPr>
                <w:rFonts w:hint="eastAsia" w:ascii="Times New Roman" w:hAnsi="Times New Roman" w:eastAsia="方正仿宋简体"/>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11" w:hRule="atLeast"/>
        </w:trPr>
        <w:tc>
          <w:tcPr>
            <w:tcW w:w="1809" w:type="dxa"/>
            <w:vAlign w:val="center"/>
          </w:tcPr>
          <w:p>
            <w:pPr>
              <w:spacing w:line="560" w:lineRule="exact"/>
              <w:jc w:val="center"/>
              <w:rPr>
                <w:rFonts w:ascii="Times New Roman" w:hAnsi="Times New Roman" w:eastAsia="方正仿宋简体"/>
                <w:sz w:val="28"/>
                <w:szCs w:val="28"/>
              </w:rPr>
            </w:pPr>
            <w:r>
              <w:rPr>
                <w:rFonts w:hint="eastAsia" w:ascii="Times New Roman" w:hAnsi="Times New Roman" w:eastAsia="方正仿宋简体"/>
                <w:sz w:val="28"/>
                <w:szCs w:val="28"/>
              </w:rPr>
              <w:t>4</w:t>
            </w:r>
          </w:p>
        </w:tc>
        <w:tc>
          <w:tcPr>
            <w:tcW w:w="3402" w:type="dxa"/>
            <w:vAlign w:val="center"/>
          </w:tcPr>
          <w:p>
            <w:pPr>
              <w:spacing w:line="560" w:lineRule="exact"/>
              <w:jc w:val="left"/>
              <w:rPr>
                <w:rFonts w:ascii="Times New Roman" w:hAnsi="Times New Roman" w:eastAsia="方正仿宋简体"/>
                <w:sz w:val="28"/>
                <w:szCs w:val="28"/>
              </w:rPr>
            </w:pPr>
            <w:r>
              <w:rPr>
                <w:rFonts w:hint="eastAsia" w:ascii="Times New Roman" w:hAnsi="Times New Roman" w:eastAsia="方正仿宋简体"/>
                <w:sz w:val="28"/>
                <w:szCs w:val="28"/>
              </w:rPr>
              <w:t>缺陷消费品召回资料是否保存完整</w:t>
            </w:r>
          </w:p>
        </w:tc>
        <w:tc>
          <w:tcPr>
            <w:tcW w:w="2694" w:type="dxa"/>
            <w:vAlign w:val="center"/>
          </w:tcPr>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□是</w:t>
            </w:r>
          </w:p>
          <w:p>
            <w:pPr>
              <w:spacing w:line="560" w:lineRule="exact"/>
              <w:rPr>
                <w:rFonts w:ascii="Times New Roman" w:hAnsi="Times New Roman" w:eastAsia="方正仿宋简体"/>
                <w:sz w:val="28"/>
                <w:szCs w:val="28"/>
              </w:rPr>
            </w:pPr>
            <w:r>
              <w:rPr>
                <w:rFonts w:hint="eastAsia" w:ascii="Times New Roman" w:hAnsi="Times New Roman" w:eastAsia="方正仿宋简体"/>
                <w:sz w:val="28"/>
                <w:szCs w:val="28"/>
              </w:rPr>
              <w:t>□否</w:t>
            </w:r>
          </w:p>
        </w:tc>
        <w:tc>
          <w:tcPr>
            <w:tcW w:w="1417" w:type="dxa"/>
            <w:vAlign w:val="center"/>
          </w:tcPr>
          <w:p>
            <w:pPr>
              <w:spacing w:line="560" w:lineRule="exact"/>
              <w:rPr>
                <w:rFonts w:ascii="Times New Roman" w:hAnsi="Times New Roman" w:eastAsia="方正仿宋简体"/>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67" w:hRule="atLeast"/>
        </w:trPr>
        <w:tc>
          <w:tcPr>
            <w:tcW w:w="9322" w:type="dxa"/>
            <w:gridSpan w:val="4"/>
          </w:tcPr>
          <w:p>
            <w:pPr>
              <w:spacing w:before="156" w:beforeLines="50" w:line="560" w:lineRule="exact"/>
              <w:rPr>
                <w:rFonts w:ascii="Times New Roman" w:hAnsi="Times New Roman" w:eastAsia="方正仿宋简体"/>
                <w:sz w:val="28"/>
                <w:szCs w:val="28"/>
              </w:rPr>
            </w:pPr>
            <w:r>
              <w:rPr>
                <w:rFonts w:ascii="Times New Roman" w:hAnsi="Times New Roman" w:eastAsia="方正仿宋简体"/>
                <w:sz w:val="28"/>
                <w:szCs w:val="28"/>
              </w:rPr>
              <w:t>问题记录（包括未在“检查项目、内容与要求”栏目中列出的其他项目及其问题</w:t>
            </w:r>
            <w:r>
              <w:rPr>
                <w:rFonts w:hint="eastAsia" w:ascii="Times New Roman" w:hAnsi="Times New Roman" w:eastAsia="方正仿宋简体"/>
                <w:sz w:val="28"/>
                <w:szCs w:val="28"/>
              </w:rPr>
              <w:t>，</w:t>
            </w:r>
            <w:r>
              <w:rPr>
                <w:rFonts w:ascii="Times New Roman" w:hAnsi="Times New Roman" w:eastAsia="方正仿宋简体"/>
                <w:color w:val="000000" w:themeColor="text1"/>
                <w:sz w:val="28"/>
                <w:szCs w:val="28"/>
                <w14:textFill>
                  <w14:solidFill>
                    <w14:schemeClr w14:val="tx1"/>
                  </w14:solidFill>
                </w14:textFill>
              </w:rPr>
              <w:t>需</w:t>
            </w:r>
            <w:r>
              <w:rPr>
                <w:rFonts w:hint="eastAsia" w:ascii="Times New Roman" w:hAnsi="Times New Roman" w:eastAsia="方正仿宋简体"/>
                <w:color w:val="000000" w:themeColor="text1"/>
                <w:sz w:val="28"/>
                <w:szCs w:val="28"/>
                <w14:textFill>
                  <w14:solidFill>
                    <w14:schemeClr w14:val="tx1"/>
                  </w14:solidFill>
                </w14:textFill>
              </w:rPr>
              <w:t>说明</w:t>
            </w:r>
            <w:r>
              <w:rPr>
                <w:rFonts w:ascii="Times New Roman" w:hAnsi="Times New Roman" w:eastAsia="方正仿宋简体"/>
                <w:color w:val="000000" w:themeColor="text1"/>
                <w:sz w:val="28"/>
                <w:szCs w:val="28"/>
                <w14:textFill>
                  <w14:solidFill>
                    <w14:schemeClr w14:val="tx1"/>
                  </w14:solidFill>
                </w14:textFill>
              </w:rPr>
              <w:t>处理措施是否合适及最终结论）</w:t>
            </w:r>
            <w:r>
              <w:rPr>
                <w:rFonts w:ascii="Times New Roman" w:hAnsi="Times New Roman" w:eastAsia="方正仿宋简体"/>
                <w:sz w:val="28"/>
                <w:szCs w:val="28"/>
              </w:rPr>
              <w:t>：</w:t>
            </w:r>
          </w:p>
          <w:p>
            <w:pPr>
              <w:spacing w:line="560" w:lineRule="exact"/>
              <w:rPr>
                <w:rFonts w:ascii="Times New Roman" w:hAnsi="Times New Roman" w:eastAsia="方正仿宋简体"/>
                <w:color w:val="000000" w:themeColor="text1"/>
                <w:sz w:val="28"/>
                <w:szCs w:val="28"/>
                <w14:textFill>
                  <w14:solidFill>
                    <w14:schemeClr w14:val="tx1"/>
                  </w14:solidFill>
                </w14:textFill>
              </w:rPr>
            </w:pPr>
          </w:p>
          <w:p>
            <w:pPr>
              <w:spacing w:line="560" w:lineRule="exact"/>
              <w:rPr>
                <w:rFonts w:ascii="Times New Roman" w:hAnsi="Times New Roman" w:eastAsia="方正仿宋简体"/>
                <w:color w:val="000000" w:themeColor="text1"/>
                <w:sz w:val="28"/>
                <w:szCs w:val="28"/>
                <w14:textFill>
                  <w14:solidFill>
                    <w14:schemeClr w14:val="tx1"/>
                  </w14:solidFill>
                </w14:textFill>
              </w:rPr>
            </w:pPr>
          </w:p>
          <w:p>
            <w:pPr>
              <w:spacing w:line="560" w:lineRule="exact"/>
              <w:rPr>
                <w:rFonts w:ascii="Times New Roman" w:hAnsi="Times New Roman" w:eastAsia="方正仿宋简体"/>
                <w:color w:val="000000" w:themeColor="text1"/>
                <w:sz w:val="28"/>
                <w:szCs w:val="28"/>
                <w14:textFill>
                  <w14:solidFill>
                    <w14:schemeClr w14:val="tx1"/>
                  </w14:solidFill>
                </w14:textFill>
              </w:rPr>
            </w:pPr>
          </w:p>
          <w:p>
            <w:pPr>
              <w:spacing w:line="560" w:lineRule="exact"/>
              <w:rPr>
                <w:rFonts w:ascii="Times New Roman" w:hAnsi="Times New Roman" w:eastAsia="方正仿宋简体"/>
                <w:color w:val="000000" w:themeColor="text1"/>
                <w:sz w:val="28"/>
                <w:szCs w:val="28"/>
                <w14:textFill>
                  <w14:solidFill>
                    <w14:schemeClr w14:val="tx1"/>
                  </w14:solidFill>
                </w14:textFill>
              </w:rPr>
            </w:pPr>
            <w:r>
              <w:rPr>
                <w:rFonts w:ascii="Times New Roman" w:hAnsi="Times New Roman" w:eastAsia="方正仿宋简体"/>
                <w:color w:val="000000" w:themeColor="text1"/>
                <w:sz w:val="28"/>
                <w:szCs w:val="28"/>
                <w14:textFill>
                  <w14:solidFill>
                    <w14:schemeClr w14:val="tx1"/>
                  </w14:solidFill>
                </w14:textFill>
              </w:rPr>
              <w:t>结论</w:t>
            </w:r>
            <w:r>
              <w:rPr>
                <w:rFonts w:hint="eastAsia" w:ascii="Times New Roman" w:hAnsi="Times New Roman" w:eastAsia="方正仿宋简体"/>
                <w:color w:val="000000" w:themeColor="text1"/>
                <w:sz w:val="28"/>
                <w:szCs w:val="28"/>
                <w14:textFill>
                  <w14:solidFill>
                    <w14:schemeClr w14:val="tx1"/>
                  </w14:solidFill>
                </w14:textFill>
              </w:rPr>
              <w:t>：</w:t>
            </w:r>
          </w:p>
          <w:p>
            <w:pPr>
              <w:spacing w:line="560" w:lineRule="exact"/>
              <w:rPr>
                <w:rFonts w:ascii="Times New Roman" w:hAnsi="Times New Roman" w:eastAsia="方正仿宋简体"/>
                <w:color w:val="000000" w:themeColor="text1"/>
                <w:sz w:val="28"/>
                <w:szCs w:val="28"/>
                <w14:textFill>
                  <w14:solidFill>
                    <w14:schemeClr w14:val="tx1"/>
                  </w14:solidFill>
                </w14:textFill>
              </w:rPr>
            </w:pPr>
          </w:p>
          <w:p>
            <w:pPr>
              <w:spacing w:line="560" w:lineRule="exact"/>
              <w:rPr>
                <w:rFonts w:ascii="Times New Roman" w:hAnsi="Times New Roman" w:eastAsia="方正仿宋简体"/>
                <w:sz w:val="28"/>
                <w:szCs w:val="28"/>
              </w:rPr>
            </w:pPr>
            <w:r>
              <w:rPr>
                <w:rFonts w:ascii="Times New Roman" w:hAnsi="Times New Roman" w:eastAsia="方正仿宋简体"/>
                <w:sz w:val="28"/>
                <w:szCs w:val="28"/>
              </w:rPr>
              <w:t>监督检查人员：                                日期：</w:t>
            </w:r>
          </w:p>
        </w:tc>
      </w:tr>
    </w:tbl>
    <w:p>
      <w:pPr>
        <w:spacing w:before="156" w:beforeLines="50" w:line="560" w:lineRule="exact"/>
        <w:rPr>
          <w:rFonts w:ascii="Times New Roman" w:hAnsi="Times New Roman" w:eastAsia="方正仿宋简体"/>
          <w:sz w:val="28"/>
          <w:szCs w:val="28"/>
        </w:rPr>
      </w:pPr>
    </w:p>
    <w:p>
      <w:pPr>
        <w:spacing w:before="156" w:beforeLines="50" w:line="560" w:lineRule="exact"/>
        <w:rPr>
          <w:sz w:val="28"/>
          <w:szCs w:val="28"/>
        </w:rPr>
      </w:pPr>
      <w:r>
        <w:rPr>
          <w:rFonts w:hint="eastAsia" w:ascii="Times New Roman" w:hAnsi="Times New Roman" w:eastAsia="方正仿宋简体"/>
          <w:sz w:val="28"/>
          <w:szCs w:val="28"/>
        </w:rPr>
        <w:t>企业负责人</w:t>
      </w:r>
      <w:r>
        <w:rPr>
          <w:rFonts w:ascii="Times New Roman" w:hAnsi="Times New Roman" w:eastAsia="方正仿宋简体"/>
          <w:sz w:val="28"/>
          <w:szCs w:val="28"/>
        </w:rPr>
        <w:t>签字</w:t>
      </w:r>
      <w:r>
        <w:rPr>
          <w:rFonts w:hint="eastAsia" w:ascii="Times New Roman" w:hAnsi="Times New Roman" w:eastAsia="方正仿宋简体"/>
          <w:sz w:val="28"/>
          <w:szCs w:val="28"/>
        </w:rPr>
        <w:t>（盖章）</w:t>
      </w:r>
    </w:p>
    <w:p>
      <w:pPr>
        <w:spacing w:beforeLines="50" w:line="560" w:lineRule="exact"/>
        <w:rPr>
          <w:rFonts w:hint="eastAsia" w:asciiTheme="minorEastAsia" w:hAnsiTheme="minorEastAsia" w:eastAsiaTheme="minorEastAsia"/>
          <w:bCs/>
          <w:sz w:val="32"/>
          <w:szCs w:val="32"/>
          <w:lang w:val="en-US" w:eastAsia="zh-CN"/>
        </w:rPr>
      </w:pPr>
    </w:p>
    <w:sectPr>
      <w:footerReference r:id="rId3" w:type="default"/>
      <w:pgSz w:w="11906" w:h="16838"/>
      <w:pgMar w:top="1120" w:right="1800"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algun Gothic Semilight">
    <w:altName w:val="宋体"/>
    <w:panose1 w:val="00000000000000000000"/>
    <w:charset w:val="86"/>
    <w:family w:val="swiss"/>
    <w:pitch w:val="default"/>
    <w:sig w:usb0="00000000" w:usb1="00000000" w:usb2="00000012" w:usb3="00000000" w:csb0="003E01BD"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161"/>
    <w:multiLevelType w:val="multilevel"/>
    <w:tmpl w:val="3F667161"/>
    <w:lvl w:ilvl="0" w:tentative="0">
      <w:start w:val="0"/>
      <w:numFmt w:val="bullet"/>
      <w:lvlText w:val="□"/>
      <w:lvlJc w:val="left"/>
      <w:pPr>
        <w:ind w:left="360" w:hanging="360"/>
      </w:pPr>
      <w:rPr>
        <w:rFonts w:hint="eastAsia" w:ascii="宋体" w:hAnsi="宋体" w:eastAsia="宋体" w:cstheme="minorBidi"/>
        <w:lang w:val="en-U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50D9E08"/>
    <w:multiLevelType w:val="singleLevel"/>
    <w:tmpl w:val="450D9E08"/>
    <w:lvl w:ilvl="0" w:tentative="0">
      <w:start w:val="1"/>
      <w:numFmt w:val="chineseCounting"/>
      <w:suff w:val="nothing"/>
      <w:lvlText w:val="（%1）"/>
      <w:lvlJc w:val="left"/>
      <w:rPr>
        <w:rFonts w:hint="eastAsia"/>
      </w:rPr>
    </w:lvl>
  </w:abstractNum>
  <w:abstractNum w:abstractNumId="2">
    <w:nsid w:val="5C861C8C"/>
    <w:multiLevelType w:val="singleLevel"/>
    <w:tmpl w:val="5C861C8C"/>
    <w:lvl w:ilvl="0" w:tentative="0">
      <w:start w:val="1"/>
      <w:numFmt w:val="chineseCounting"/>
      <w:suff w:val="space"/>
      <w:lvlText w:val="第%1条"/>
      <w:lvlJc w:val="left"/>
    </w:lvl>
  </w:abstractNum>
  <w:abstractNum w:abstractNumId="3">
    <w:nsid w:val="6C50E04B"/>
    <w:multiLevelType w:val="singleLevel"/>
    <w:tmpl w:val="6C50E04B"/>
    <w:lvl w:ilvl="0" w:tentative="0">
      <w:start w:val="2"/>
      <w:numFmt w:val="chineseCounting"/>
      <w:suff w:val="nothing"/>
      <w:lvlText w:val="%1、"/>
      <w:lvlJc w:val="left"/>
      <w:rPr>
        <w:rFonts w:hint="eastAsia"/>
      </w:rPr>
    </w:lvl>
  </w:abstractNum>
  <w:abstractNum w:abstractNumId="4">
    <w:nsid w:val="713F2E0E"/>
    <w:multiLevelType w:val="singleLevel"/>
    <w:tmpl w:val="713F2E0E"/>
    <w:lvl w:ilvl="0" w:tentative="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53"/>
    <w:rsid w:val="00000791"/>
    <w:rsid w:val="00000FD6"/>
    <w:rsid w:val="00004B1A"/>
    <w:rsid w:val="00004DB2"/>
    <w:rsid w:val="000070FE"/>
    <w:rsid w:val="00011617"/>
    <w:rsid w:val="00012423"/>
    <w:rsid w:val="00014B92"/>
    <w:rsid w:val="00016C99"/>
    <w:rsid w:val="00017454"/>
    <w:rsid w:val="00021890"/>
    <w:rsid w:val="00022965"/>
    <w:rsid w:val="0002554E"/>
    <w:rsid w:val="00027A31"/>
    <w:rsid w:val="00033432"/>
    <w:rsid w:val="00034849"/>
    <w:rsid w:val="00035952"/>
    <w:rsid w:val="00036DF9"/>
    <w:rsid w:val="00040FBC"/>
    <w:rsid w:val="000419D7"/>
    <w:rsid w:val="00044DD2"/>
    <w:rsid w:val="00046049"/>
    <w:rsid w:val="0004626A"/>
    <w:rsid w:val="00046C60"/>
    <w:rsid w:val="00051E36"/>
    <w:rsid w:val="00052145"/>
    <w:rsid w:val="00053806"/>
    <w:rsid w:val="00053BEA"/>
    <w:rsid w:val="00056DE4"/>
    <w:rsid w:val="0006005B"/>
    <w:rsid w:val="00067AB2"/>
    <w:rsid w:val="00067BD5"/>
    <w:rsid w:val="00067E34"/>
    <w:rsid w:val="0007014D"/>
    <w:rsid w:val="00071C46"/>
    <w:rsid w:val="00074F94"/>
    <w:rsid w:val="00075B98"/>
    <w:rsid w:val="00075ECC"/>
    <w:rsid w:val="00077A9E"/>
    <w:rsid w:val="00080C7E"/>
    <w:rsid w:val="00082FA9"/>
    <w:rsid w:val="0008303B"/>
    <w:rsid w:val="00083743"/>
    <w:rsid w:val="00086359"/>
    <w:rsid w:val="00087582"/>
    <w:rsid w:val="000953B1"/>
    <w:rsid w:val="0009698A"/>
    <w:rsid w:val="00097A78"/>
    <w:rsid w:val="00097E1B"/>
    <w:rsid w:val="000A0CB5"/>
    <w:rsid w:val="000A2D5E"/>
    <w:rsid w:val="000A5BFC"/>
    <w:rsid w:val="000A6F63"/>
    <w:rsid w:val="000B0697"/>
    <w:rsid w:val="000B280F"/>
    <w:rsid w:val="000B3A54"/>
    <w:rsid w:val="000B6D24"/>
    <w:rsid w:val="000C61E6"/>
    <w:rsid w:val="000D072D"/>
    <w:rsid w:val="000D1CA3"/>
    <w:rsid w:val="000E0A1A"/>
    <w:rsid w:val="000E3E65"/>
    <w:rsid w:val="000F053E"/>
    <w:rsid w:val="000F1B57"/>
    <w:rsid w:val="000F2607"/>
    <w:rsid w:val="000F62EB"/>
    <w:rsid w:val="000F7127"/>
    <w:rsid w:val="000F7702"/>
    <w:rsid w:val="00101EC0"/>
    <w:rsid w:val="001050BA"/>
    <w:rsid w:val="00105420"/>
    <w:rsid w:val="00105B72"/>
    <w:rsid w:val="001108F8"/>
    <w:rsid w:val="00114376"/>
    <w:rsid w:val="00117CED"/>
    <w:rsid w:val="00117F49"/>
    <w:rsid w:val="001277F2"/>
    <w:rsid w:val="00133D7D"/>
    <w:rsid w:val="00143D1A"/>
    <w:rsid w:val="001458C3"/>
    <w:rsid w:val="001501F6"/>
    <w:rsid w:val="001503B8"/>
    <w:rsid w:val="0015072C"/>
    <w:rsid w:val="0015499B"/>
    <w:rsid w:val="00155972"/>
    <w:rsid w:val="00155EEE"/>
    <w:rsid w:val="0015754D"/>
    <w:rsid w:val="00160A2C"/>
    <w:rsid w:val="00164C11"/>
    <w:rsid w:val="0016518C"/>
    <w:rsid w:val="00170BD6"/>
    <w:rsid w:val="001732BC"/>
    <w:rsid w:val="00174626"/>
    <w:rsid w:val="001749F0"/>
    <w:rsid w:val="001766A8"/>
    <w:rsid w:val="00180760"/>
    <w:rsid w:val="00184C3D"/>
    <w:rsid w:val="00191A0C"/>
    <w:rsid w:val="00191C2B"/>
    <w:rsid w:val="001A236B"/>
    <w:rsid w:val="001A35EC"/>
    <w:rsid w:val="001A5271"/>
    <w:rsid w:val="001A7DF9"/>
    <w:rsid w:val="001B1605"/>
    <w:rsid w:val="001B20B4"/>
    <w:rsid w:val="001B2208"/>
    <w:rsid w:val="001B3332"/>
    <w:rsid w:val="001B79A5"/>
    <w:rsid w:val="001C005C"/>
    <w:rsid w:val="001C2B01"/>
    <w:rsid w:val="001C5B5A"/>
    <w:rsid w:val="001D0726"/>
    <w:rsid w:val="001D07C6"/>
    <w:rsid w:val="001D2ADF"/>
    <w:rsid w:val="001D3532"/>
    <w:rsid w:val="001D4844"/>
    <w:rsid w:val="001D5C79"/>
    <w:rsid w:val="001D625B"/>
    <w:rsid w:val="001D69AD"/>
    <w:rsid w:val="001D6EA2"/>
    <w:rsid w:val="001E0951"/>
    <w:rsid w:val="001E183E"/>
    <w:rsid w:val="001E18F6"/>
    <w:rsid w:val="001E5B2C"/>
    <w:rsid w:val="001E7536"/>
    <w:rsid w:val="001E7BB5"/>
    <w:rsid w:val="001E7BD5"/>
    <w:rsid w:val="001F49A2"/>
    <w:rsid w:val="001F4CFF"/>
    <w:rsid w:val="001F5D35"/>
    <w:rsid w:val="00201529"/>
    <w:rsid w:val="00205839"/>
    <w:rsid w:val="0020644E"/>
    <w:rsid w:val="00210745"/>
    <w:rsid w:val="0021265B"/>
    <w:rsid w:val="002133C9"/>
    <w:rsid w:val="0021360D"/>
    <w:rsid w:val="0021695B"/>
    <w:rsid w:val="00220CBA"/>
    <w:rsid w:val="0022447C"/>
    <w:rsid w:val="00224A75"/>
    <w:rsid w:val="00233213"/>
    <w:rsid w:val="00233384"/>
    <w:rsid w:val="00237751"/>
    <w:rsid w:val="0024081E"/>
    <w:rsid w:val="00240F34"/>
    <w:rsid w:val="00240F73"/>
    <w:rsid w:val="00241B83"/>
    <w:rsid w:val="00245304"/>
    <w:rsid w:val="00246F5A"/>
    <w:rsid w:val="00256494"/>
    <w:rsid w:val="00263942"/>
    <w:rsid w:val="00265765"/>
    <w:rsid w:val="00265A24"/>
    <w:rsid w:val="00265E3D"/>
    <w:rsid w:val="00272A1C"/>
    <w:rsid w:val="00272F81"/>
    <w:rsid w:val="00274ECD"/>
    <w:rsid w:val="0027723A"/>
    <w:rsid w:val="0027748A"/>
    <w:rsid w:val="0027779C"/>
    <w:rsid w:val="00277D4A"/>
    <w:rsid w:val="00282D53"/>
    <w:rsid w:val="00292362"/>
    <w:rsid w:val="00296773"/>
    <w:rsid w:val="00297306"/>
    <w:rsid w:val="002A5B70"/>
    <w:rsid w:val="002A694C"/>
    <w:rsid w:val="002A7AA9"/>
    <w:rsid w:val="002B227C"/>
    <w:rsid w:val="002B47EF"/>
    <w:rsid w:val="002B48AF"/>
    <w:rsid w:val="002C221B"/>
    <w:rsid w:val="002C24F1"/>
    <w:rsid w:val="002C454A"/>
    <w:rsid w:val="002C73BF"/>
    <w:rsid w:val="002D05B4"/>
    <w:rsid w:val="002E23B0"/>
    <w:rsid w:val="002E6311"/>
    <w:rsid w:val="002E73D8"/>
    <w:rsid w:val="002F0E96"/>
    <w:rsid w:val="003001AD"/>
    <w:rsid w:val="00306D59"/>
    <w:rsid w:val="00313239"/>
    <w:rsid w:val="00320344"/>
    <w:rsid w:val="00320A32"/>
    <w:rsid w:val="00323FA7"/>
    <w:rsid w:val="003273A8"/>
    <w:rsid w:val="00331B73"/>
    <w:rsid w:val="003332FC"/>
    <w:rsid w:val="00342D39"/>
    <w:rsid w:val="003433FF"/>
    <w:rsid w:val="00343DC8"/>
    <w:rsid w:val="00343DD3"/>
    <w:rsid w:val="0035020D"/>
    <w:rsid w:val="00350FB6"/>
    <w:rsid w:val="00352327"/>
    <w:rsid w:val="003551B3"/>
    <w:rsid w:val="0036028E"/>
    <w:rsid w:val="00360C9F"/>
    <w:rsid w:val="0036192A"/>
    <w:rsid w:val="0036315D"/>
    <w:rsid w:val="0036423F"/>
    <w:rsid w:val="00364A5F"/>
    <w:rsid w:val="00365676"/>
    <w:rsid w:val="00366623"/>
    <w:rsid w:val="00367DC1"/>
    <w:rsid w:val="00372433"/>
    <w:rsid w:val="00372E1D"/>
    <w:rsid w:val="00374586"/>
    <w:rsid w:val="003752C1"/>
    <w:rsid w:val="003768E4"/>
    <w:rsid w:val="00382847"/>
    <w:rsid w:val="003913D4"/>
    <w:rsid w:val="00392AB5"/>
    <w:rsid w:val="00393715"/>
    <w:rsid w:val="00394C22"/>
    <w:rsid w:val="003A16AB"/>
    <w:rsid w:val="003A6E91"/>
    <w:rsid w:val="003B01D8"/>
    <w:rsid w:val="003B021B"/>
    <w:rsid w:val="003B296C"/>
    <w:rsid w:val="003B541F"/>
    <w:rsid w:val="003B5529"/>
    <w:rsid w:val="003B6367"/>
    <w:rsid w:val="003B71DA"/>
    <w:rsid w:val="003C0C53"/>
    <w:rsid w:val="003C69E7"/>
    <w:rsid w:val="003D0ED1"/>
    <w:rsid w:val="003D1FE3"/>
    <w:rsid w:val="003D2FE8"/>
    <w:rsid w:val="003E09E1"/>
    <w:rsid w:val="003E11E6"/>
    <w:rsid w:val="003E3127"/>
    <w:rsid w:val="003E31F4"/>
    <w:rsid w:val="003E5A57"/>
    <w:rsid w:val="003E5DF7"/>
    <w:rsid w:val="003E5FF2"/>
    <w:rsid w:val="003F0943"/>
    <w:rsid w:val="003F28D7"/>
    <w:rsid w:val="003F3B3F"/>
    <w:rsid w:val="003F494D"/>
    <w:rsid w:val="003F4CF6"/>
    <w:rsid w:val="0040008B"/>
    <w:rsid w:val="00400D37"/>
    <w:rsid w:val="00403BA0"/>
    <w:rsid w:val="004055DF"/>
    <w:rsid w:val="00406C5C"/>
    <w:rsid w:val="0040769C"/>
    <w:rsid w:val="00410DAF"/>
    <w:rsid w:val="00411285"/>
    <w:rsid w:val="00413638"/>
    <w:rsid w:val="00416027"/>
    <w:rsid w:val="0041631C"/>
    <w:rsid w:val="004165B8"/>
    <w:rsid w:val="00417339"/>
    <w:rsid w:val="004206F4"/>
    <w:rsid w:val="00421742"/>
    <w:rsid w:val="00423DE1"/>
    <w:rsid w:val="00431800"/>
    <w:rsid w:val="0043218B"/>
    <w:rsid w:val="0043332D"/>
    <w:rsid w:val="00433DF2"/>
    <w:rsid w:val="00434890"/>
    <w:rsid w:val="004362EA"/>
    <w:rsid w:val="004374C3"/>
    <w:rsid w:val="004432D3"/>
    <w:rsid w:val="004448D4"/>
    <w:rsid w:val="00444EA2"/>
    <w:rsid w:val="0044724C"/>
    <w:rsid w:val="00447BFE"/>
    <w:rsid w:val="00451520"/>
    <w:rsid w:val="00451819"/>
    <w:rsid w:val="00454D30"/>
    <w:rsid w:val="00456EE5"/>
    <w:rsid w:val="004606DE"/>
    <w:rsid w:val="004607F4"/>
    <w:rsid w:val="004651C9"/>
    <w:rsid w:val="0046578C"/>
    <w:rsid w:val="00466206"/>
    <w:rsid w:val="004675A0"/>
    <w:rsid w:val="00472D0F"/>
    <w:rsid w:val="0047796C"/>
    <w:rsid w:val="00477F95"/>
    <w:rsid w:val="00480564"/>
    <w:rsid w:val="004835CF"/>
    <w:rsid w:val="004837D4"/>
    <w:rsid w:val="004872D6"/>
    <w:rsid w:val="0048789A"/>
    <w:rsid w:val="004908A5"/>
    <w:rsid w:val="0049174B"/>
    <w:rsid w:val="0049328E"/>
    <w:rsid w:val="004963D2"/>
    <w:rsid w:val="004A0BB8"/>
    <w:rsid w:val="004A18BD"/>
    <w:rsid w:val="004A2083"/>
    <w:rsid w:val="004A4AE1"/>
    <w:rsid w:val="004B0515"/>
    <w:rsid w:val="004B0B77"/>
    <w:rsid w:val="004B143B"/>
    <w:rsid w:val="004B1AFF"/>
    <w:rsid w:val="004B2D38"/>
    <w:rsid w:val="004B51FC"/>
    <w:rsid w:val="004C002A"/>
    <w:rsid w:val="004C3307"/>
    <w:rsid w:val="004C3EBC"/>
    <w:rsid w:val="004C508C"/>
    <w:rsid w:val="004D227C"/>
    <w:rsid w:val="004D3013"/>
    <w:rsid w:val="004D48DC"/>
    <w:rsid w:val="004D4ED5"/>
    <w:rsid w:val="004E05D0"/>
    <w:rsid w:val="004E73B7"/>
    <w:rsid w:val="004F3270"/>
    <w:rsid w:val="0050117F"/>
    <w:rsid w:val="0050304A"/>
    <w:rsid w:val="00507A9F"/>
    <w:rsid w:val="00510042"/>
    <w:rsid w:val="005121E2"/>
    <w:rsid w:val="005128E0"/>
    <w:rsid w:val="00515C8D"/>
    <w:rsid w:val="00515EBD"/>
    <w:rsid w:val="005217CE"/>
    <w:rsid w:val="0052197B"/>
    <w:rsid w:val="00523BAF"/>
    <w:rsid w:val="00533243"/>
    <w:rsid w:val="00535E2F"/>
    <w:rsid w:val="005376D6"/>
    <w:rsid w:val="00544A0F"/>
    <w:rsid w:val="00546615"/>
    <w:rsid w:val="00552953"/>
    <w:rsid w:val="005530FA"/>
    <w:rsid w:val="0055612B"/>
    <w:rsid w:val="00557FE8"/>
    <w:rsid w:val="005603CB"/>
    <w:rsid w:val="0056308A"/>
    <w:rsid w:val="00563B93"/>
    <w:rsid w:val="00563E91"/>
    <w:rsid w:val="00564371"/>
    <w:rsid w:val="00565F82"/>
    <w:rsid w:val="00566787"/>
    <w:rsid w:val="0057093D"/>
    <w:rsid w:val="00570C0A"/>
    <w:rsid w:val="00580482"/>
    <w:rsid w:val="00583B84"/>
    <w:rsid w:val="005906A5"/>
    <w:rsid w:val="005922D8"/>
    <w:rsid w:val="005946B7"/>
    <w:rsid w:val="005A140F"/>
    <w:rsid w:val="005A6450"/>
    <w:rsid w:val="005A6682"/>
    <w:rsid w:val="005A682D"/>
    <w:rsid w:val="005A6F32"/>
    <w:rsid w:val="005B201A"/>
    <w:rsid w:val="005B3415"/>
    <w:rsid w:val="005C136E"/>
    <w:rsid w:val="005C5FA0"/>
    <w:rsid w:val="005C63B1"/>
    <w:rsid w:val="005C7F50"/>
    <w:rsid w:val="005D4A88"/>
    <w:rsid w:val="005E312A"/>
    <w:rsid w:val="005E43F7"/>
    <w:rsid w:val="005E7905"/>
    <w:rsid w:val="005F036F"/>
    <w:rsid w:val="005F7E97"/>
    <w:rsid w:val="005F7F15"/>
    <w:rsid w:val="0060061E"/>
    <w:rsid w:val="00606F70"/>
    <w:rsid w:val="0060785C"/>
    <w:rsid w:val="0061076F"/>
    <w:rsid w:val="006112B4"/>
    <w:rsid w:val="006115D3"/>
    <w:rsid w:val="006136A3"/>
    <w:rsid w:val="006157FC"/>
    <w:rsid w:val="00615DA6"/>
    <w:rsid w:val="006160C6"/>
    <w:rsid w:val="006244E6"/>
    <w:rsid w:val="006303CF"/>
    <w:rsid w:val="00631A8C"/>
    <w:rsid w:val="006334C7"/>
    <w:rsid w:val="006363B0"/>
    <w:rsid w:val="006373AD"/>
    <w:rsid w:val="00637964"/>
    <w:rsid w:val="0064037F"/>
    <w:rsid w:val="00640E9C"/>
    <w:rsid w:val="006413DD"/>
    <w:rsid w:val="00643531"/>
    <w:rsid w:val="006450F9"/>
    <w:rsid w:val="0064540C"/>
    <w:rsid w:val="0065133E"/>
    <w:rsid w:val="00666F39"/>
    <w:rsid w:val="006673BE"/>
    <w:rsid w:val="0067466E"/>
    <w:rsid w:val="00677B37"/>
    <w:rsid w:val="00681404"/>
    <w:rsid w:val="00684842"/>
    <w:rsid w:val="00687E4E"/>
    <w:rsid w:val="006909DA"/>
    <w:rsid w:val="006920A9"/>
    <w:rsid w:val="006934FE"/>
    <w:rsid w:val="006944B0"/>
    <w:rsid w:val="00695B8D"/>
    <w:rsid w:val="00697D20"/>
    <w:rsid w:val="006A2F07"/>
    <w:rsid w:val="006B50F9"/>
    <w:rsid w:val="006C1FA9"/>
    <w:rsid w:val="006C22E4"/>
    <w:rsid w:val="006C30B8"/>
    <w:rsid w:val="006C6797"/>
    <w:rsid w:val="006D14B7"/>
    <w:rsid w:val="006D2858"/>
    <w:rsid w:val="006E77A3"/>
    <w:rsid w:val="006F1449"/>
    <w:rsid w:val="006F5BFC"/>
    <w:rsid w:val="006F6AD0"/>
    <w:rsid w:val="007024A2"/>
    <w:rsid w:val="0070752B"/>
    <w:rsid w:val="00707C49"/>
    <w:rsid w:val="007112DD"/>
    <w:rsid w:val="0071197E"/>
    <w:rsid w:val="00717983"/>
    <w:rsid w:val="00720DF9"/>
    <w:rsid w:val="00721675"/>
    <w:rsid w:val="007231B7"/>
    <w:rsid w:val="00723CE7"/>
    <w:rsid w:val="007313A7"/>
    <w:rsid w:val="00733A5D"/>
    <w:rsid w:val="0073522F"/>
    <w:rsid w:val="0073676C"/>
    <w:rsid w:val="007406A6"/>
    <w:rsid w:val="00740F3D"/>
    <w:rsid w:val="00742E13"/>
    <w:rsid w:val="00746008"/>
    <w:rsid w:val="0075017C"/>
    <w:rsid w:val="007511AB"/>
    <w:rsid w:val="00751A26"/>
    <w:rsid w:val="00756806"/>
    <w:rsid w:val="00756CE2"/>
    <w:rsid w:val="007606D2"/>
    <w:rsid w:val="0076725F"/>
    <w:rsid w:val="00767B32"/>
    <w:rsid w:val="00773EB3"/>
    <w:rsid w:val="00774C87"/>
    <w:rsid w:val="0077603A"/>
    <w:rsid w:val="00776D2B"/>
    <w:rsid w:val="0078037C"/>
    <w:rsid w:val="0078183B"/>
    <w:rsid w:val="00783AEA"/>
    <w:rsid w:val="00787D09"/>
    <w:rsid w:val="00790416"/>
    <w:rsid w:val="007A1CB8"/>
    <w:rsid w:val="007A5E2C"/>
    <w:rsid w:val="007A725A"/>
    <w:rsid w:val="007B53E7"/>
    <w:rsid w:val="007C067D"/>
    <w:rsid w:val="007C08A9"/>
    <w:rsid w:val="007C40ED"/>
    <w:rsid w:val="007C49C4"/>
    <w:rsid w:val="007D3758"/>
    <w:rsid w:val="007D7F45"/>
    <w:rsid w:val="007D7F51"/>
    <w:rsid w:val="007E1007"/>
    <w:rsid w:val="007E1AE1"/>
    <w:rsid w:val="007E30C1"/>
    <w:rsid w:val="007E4E57"/>
    <w:rsid w:val="007F0470"/>
    <w:rsid w:val="007F0C09"/>
    <w:rsid w:val="007F2657"/>
    <w:rsid w:val="007F296A"/>
    <w:rsid w:val="007F3B9F"/>
    <w:rsid w:val="007F5F3D"/>
    <w:rsid w:val="007F622E"/>
    <w:rsid w:val="007F6C5F"/>
    <w:rsid w:val="00800774"/>
    <w:rsid w:val="00801F7F"/>
    <w:rsid w:val="00801F96"/>
    <w:rsid w:val="00802F9E"/>
    <w:rsid w:val="008042C1"/>
    <w:rsid w:val="00805E9D"/>
    <w:rsid w:val="00806770"/>
    <w:rsid w:val="008079E5"/>
    <w:rsid w:val="00811CAD"/>
    <w:rsid w:val="0081236B"/>
    <w:rsid w:val="0081298E"/>
    <w:rsid w:val="00813730"/>
    <w:rsid w:val="008144B3"/>
    <w:rsid w:val="00816350"/>
    <w:rsid w:val="008207F0"/>
    <w:rsid w:val="00822C6B"/>
    <w:rsid w:val="0082308A"/>
    <w:rsid w:val="008233D0"/>
    <w:rsid w:val="0082473F"/>
    <w:rsid w:val="00827801"/>
    <w:rsid w:val="00833AD1"/>
    <w:rsid w:val="00833BEF"/>
    <w:rsid w:val="00834BD9"/>
    <w:rsid w:val="00837457"/>
    <w:rsid w:val="00840167"/>
    <w:rsid w:val="00843067"/>
    <w:rsid w:val="00843EAF"/>
    <w:rsid w:val="008468EA"/>
    <w:rsid w:val="00846EAB"/>
    <w:rsid w:val="00847ED0"/>
    <w:rsid w:val="00851EE4"/>
    <w:rsid w:val="00853333"/>
    <w:rsid w:val="00854658"/>
    <w:rsid w:val="00855378"/>
    <w:rsid w:val="00865231"/>
    <w:rsid w:val="00867C90"/>
    <w:rsid w:val="00870069"/>
    <w:rsid w:val="00874C10"/>
    <w:rsid w:val="00875404"/>
    <w:rsid w:val="008819B8"/>
    <w:rsid w:val="00881CB0"/>
    <w:rsid w:val="00885C54"/>
    <w:rsid w:val="00885F0E"/>
    <w:rsid w:val="00887872"/>
    <w:rsid w:val="00890461"/>
    <w:rsid w:val="00896D15"/>
    <w:rsid w:val="008A7E00"/>
    <w:rsid w:val="008B1219"/>
    <w:rsid w:val="008C0EFA"/>
    <w:rsid w:val="008C25C4"/>
    <w:rsid w:val="008C2DE2"/>
    <w:rsid w:val="008C41B9"/>
    <w:rsid w:val="008C68F2"/>
    <w:rsid w:val="008C6953"/>
    <w:rsid w:val="008D3F5E"/>
    <w:rsid w:val="008D7007"/>
    <w:rsid w:val="008D7E44"/>
    <w:rsid w:val="008E19A6"/>
    <w:rsid w:val="008E45FB"/>
    <w:rsid w:val="008E4915"/>
    <w:rsid w:val="008E5F38"/>
    <w:rsid w:val="008E6E26"/>
    <w:rsid w:val="008E7A31"/>
    <w:rsid w:val="008F16E5"/>
    <w:rsid w:val="008F1FD7"/>
    <w:rsid w:val="008F2D8F"/>
    <w:rsid w:val="008F2E12"/>
    <w:rsid w:val="008F38E5"/>
    <w:rsid w:val="008F3C93"/>
    <w:rsid w:val="008F53BC"/>
    <w:rsid w:val="008F64D0"/>
    <w:rsid w:val="0090113B"/>
    <w:rsid w:val="00906670"/>
    <w:rsid w:val="00907009"/>
    <w:rsid w:val="00910052"/>
    <w:rsid w:val="009108CA"/>
    <w:rsid w:val="00913529"/>
    <w:rsid w:val="00916321"/>
    <w:rsid w:val="0092197A"/>
    <w:rsid w:val="00926E8D"/>
    <w:rsid w:val="00930421"/>
    <w:rsid w:val="00930C3D"/>
    <w:rsid w:val="00931297"/>
    <w:rsid w:val="00935C38"/>
    <w:rsid w:val="00940284"/>
    <w:rsid w:val="00940B86"/>
    <w:rsid w:val="00943465"/>
    <w:rsid w:val="00943A57"/>
    <w:rsid w:val="00943EF2"/>
    <w:rsid w:val="00946CF3"/>
    <w:rsid w:val="00947BF9"/>
    <w:rsid w:val="009512DF"/>
    <w:rsid w:val="0095240B"/>
    <w:rsid w:val="00955D73"/>
    <w:rsid w:val="00957817"/>
    <w:rsid w:val="009602B0"/>
    <w:rsid w:val="00961B6C"/>
    <w:rsid w:val="009649DD"/>
    <w:rsid w:val="00967979"/>
    <w:rsid w:val="009706B0"/>
    <w:rsid w:val="00972718"/>
    <w:rsid w:val="00975EF6"/>
    <w:rsid w:val="00990049"/>
    <w:rsid w:val="009903A0"/>
    <w:rsid w:val="00990D10"/>
    <w:rsid w:val="0099227B"/>
    <w:rsid w:val="0099369A"/>
    <w:rsid w:val="00994D41"/>
    <w:rsid w:val="00994E20"/>
    <w:rsid w:val="0099696D"/>
    <w:rsid w:val="009A487F"/>
    <w:rsid w:val="009B57EC"/>
    <w:rsid w:val="009B6101"/>
    <w:rsid w:val="009B713E"/>
    <w:rsid w:val="009C0380"/>
    <w:rsid w:val="009C0FEA"/>
    <w:rsid w:val="009D056F"/>
    <w:rsid w:val="009D6B2C"/>
    <w:rsid w:val="009E1F99"/>
    <w:rsid w:val="009E3FB9"/>
    <w:rsid w:val="009E4A4C"/>
    <w:rsid w:val="009E5789"/>
    <w:rsid w:val="009F058A"/>
    <w:rsid w:val="009F482E"/>
    <w:rsid w:val="009F5B1B"/>
    <w:rsid w:val="00A005B6"/>
    <w:rsid w:val="00A02FCE"/>
    <w:rsid w:val="00A17E3C"/>
    <w:rsid w:val="00A22266"/>
    <w:rsid w:val="00A23A58"/>
    <w:rsid w:val="00A242CC"/>
    <w:rsid w:val="00A2743A"/>
    <w:rsid w:val="00A30776"/>
    <w:rsid w:val="00A33EE5"/>
    <w:rsid w:val="00A34B6B"/>
    <w:rsid w:val="00A35351"/>
    <w:rsid w:val="00A35D0F"/>
    <w:rsid w:val="00A35EA2"/>
    <w:rsid w:val="00A40D8B"/>
    <w:rsid w:val="00A43C0A"/>
    <w:rsid w:val="00A45ABD"/>
    <w:rsid w:val="00A47BCD"/>
    <w:rsid w:val="00A52204"/>
    <w:rsid w:val="00A53402"/>
    <w:rsid w:val="00A53CA2"/>
    <w:rsid w:val="00A57EB3"/>
    <w:rsid w:val="00A6244A"/>
    <w:rsid w:val="00A633CA"/>
    <w:rsid w:val="00A63C94"/>
    <w:rsid w:val="00A75244"/>
    <w:rsid w:val="00A82924"/>
    <w:rsid w:val="00A82986"/>
    <w:rsid w:val="00A92936"/>
    <w:rsid w:val="00A93FDC"/>
    <w:rsid w:val="00A94260"/>
    <w:rsid w:val="00A95B5B"/>
    <w:rsid w:val="00AA11C1"/>
    <w:rsid w:val="00AA35A8"/>
    <w:rsid w:val="00AA3ECE"/>
    <w:rsid w:val="00AA4ED2"/>
    <w:rsid w:val="00AA568B"/>
    <w:rsid w:val="00AB071A"/>
    <w:rsid w:val="00AB1BCB"/>
    <w:rsid w:val="00AB634D"/>
    <w:rsid w:val="00AC344E"/>
    <w:rsid w:val="00AC352D"/>
    <w:rsid w:val="00AC40E3"/>
    <w:rsid w:val="00AD1453"/>
    <w:rsid w:val="00AD7241"/>
    <w:rsid w:val="00AE355A"/>
    <w:rsid w:val="00AE50D6"/>
    <w:rsid w:val="00AF0D01"/>
    <w:rsid w:val="00AF13A1"/>
    <w:rsid w:val="00AF16C2"/>
    <w:rsid w:val="00AF2E60"/>
    <w:rsid w:val="00AF4FA5"/>
    <w:rsid w:val="00B03A1F"/>
    <w:rsid w:val="00B05A02"/>
    <w:rsid w:val="00B0704C"/>
    <w:rsid w:val="00B07AA7"/>
    <w:rsid w:val="00B13873"/>
    <w:rsid w:val="00B139E8"/>
    <w:rsid w:val="00B16ED1"/>
    <w:rsid w:val="00B17F9E"/>
    <w:rsid w:val="00B21791"/>
    <w:rsid w:val="00B22713"/>
    <w:rsid w:val="00B238C1"/>
    <w:rsid w:val="00B24258"/>
    <w:rsid w:val="00B25BB4"/>
    <w:rsid w:val="00B25C3B"/>
    <w:rsid w:val="00B30E1C"/>
    <w:rsid w:val="00B317B5"/>
    <w:rsid w:val="00B31948"/>
    <w:rsid w:val="00B31957"/>
    <w:rsid w:val="00B32CB5"/>
    <w:rsid w:val="00B330B9"/>
    <w:rsid w:val="00B40514"/>
    <w:rsid w:val="00B40AFF"/>
    <w:rsid w:val="00B470E8"/>
    <w:rsid w:val="00B53DC2"/>
    <w:rsid w:val="00B5593A"/>
    <w:rsid w:val="00B56558"/>
    <w:rsid w:val="00B608F9"/>
    <w:rsid w:val="00B61B6F"/>
    <w:rsid w:val="00B61D64"/>
    <w:rsid w:val="00B623B4"/>
    <w:rsid w:val="00B67CF2"/>
    <w:rsid w:val="00B7119E"/>
    <w:rsid w:val="00B7124A"/>
    <w:rsid w:val="00B73E4A"/>
    <w:rsid w:val="00B740E4"/>
    <w:rsid w:val="00B77F93"/>
    <w:rsid w:val="00B847B2"/>
    <w:rsid w:val="00B849A4"/>
    <w:rsid w:val="00B859BB"/>
    <w:rsid w:val="00B92B3E"/>
    <w:rsid w:val="00B92E66"/>
    <w:rsid w:val="00B94141"/>
    <w:rsid w:val="00B95B08"/>
    <w:rsid w:val="00BA1B8E"/>
    <w:rsid w:val="00BA695E"/>
    <w:rsid w:val="00BA72F2"/>
    <w:rsid w:val="00BA7D5C"/>
    <w:rsid w:val="00BB0448"/>
    <w:rsid w:val="00BB7AAD"/>
    <w:rsid w:val="00BC0162"/>
    <w:rsid w:val="00BC1C03"/>
    <w:rsid w:val="00BC2504"/>
    <w:rsid w:val="00BC464A"/>
    <w:rsid w:val="00BC5BA5"/>
    <w:rsid w:val="00BC742A"/>
    <w:rsid w:val="00BD06DB"/>
    <w:rsid w:val="00BD1490"/>
    <w:rsid w:val="00BD17D0"/>
    <w:rsid w:val="00BD764D"/>
    <w:rsid w:val="00BE02F2"/>
    <w:rsid w:val="00BE448A"/>
    <w:rsid w:val="00BE52E6"/>
    <w:rsid w:val="00BE7EF5"/>
    <w:rsid w:val="00BF00CE"/>
    <w:rsid w:val="00BF3FC1"/>
    <w:rsid w:val="00BF54DA"/>
    <w:rsid w:val="00BF57BD"/>
    <w:rsid w:val="00BF5FC9"/>
    <w:rsid w:val="00BF605D"/>
    <w:rsid w:val="00BF6868"/>
    <w:rsid w:val="00C00408"/>
    <w:rsid w:val="00C014A0"/>
    <w:rsid w:val="00C01941"/>
    <w:rsid w:val="00C0466C"/>
    <w:rsid w:val="00C05080"/>
    <w:rsid w:val="00C11512"/>
    <w:rsid w:val="00C11FBC"/>
    <w:rsid w:val="00C12FB3"/>
    <w:rsid w:val="00C14263"/>
    <w:rsid w:val="00C14BAB"/>
    <w:rsid w:val="00C21CBD"/>
    <w:rsid w:val="00C237D3"/>
    <w:rsid w:val="00C23EB6"/>
    <w:rsid w:val="00C23FF1"/>
    <w:rsid w:val="00C320A5"/>
    <w:rsid w:val="00C32D06"/>
    <w:rsid w:val="00C338EC"/>
    <w:rsid w:val="00C37A88"/>
    <w:rsid w:val="00C403E7"/>
    <w:rsid w:val="00C40C54"/>
    <w:rsid w:val="00C4157F"/>
    <w:rsid w:val="00C474A8"/>
    <w:rsid w:val="00C47639"/>
    <w:rsid w:val="00C51801"/>
    <w:rsid w:val="00C529F9"/>
    <w:rsid w:val="00C531ED"/>
    <w:rsid w:val="00C53CB8"/>
    <w:rsid w:val="00C551E7"/>
    <w:rsid w:val="00C56174"/>
    <w:rsid w:val="00C56C76"/>
    <w:rsid w:val="00C579F6"/>
    <w:rsid w:val="00C60AB9"/>
    <w:rsid w:val="00C616CE"/>
    <w:rsid w:val="00C73AB8"/>
    <w:rsid w:val="00C8156D"/>
    <w:rsid w:val="00C81E02"/>
    <w:rsid w:val="00C83553"/>
    <w:rsid w:val="00C856B9"/>
    <w:rsid w:val="00CA02BA"/>
    <w:rsid w:val="00CA1989"/>
    <w:rsid w:val="00CA398F"/>
    <w:rsid w:val="00CA57FA"/>
    <w:rsid w:val="00CA5B37"/>
    <w:rsid w:val="00CA5B88"/>
    <w:rsid w:val="00CA78DD"/>
    <w:rsid w:val="00CA7E1C"/>
    <w:rsid w:val="00CB1950"/>
    <w:rsid w:val="00CB2A37"/>
    <w:rsid w:val="00CC02B2"/>
    <w:rsid w:val="00CC2225"/>
    <w:rsid w:val="00CC2B95"/>
    <w:rsid w:val="00CC31D8"/>
    <w:rsid w:val="00CC4220"/>
    <w:rsid w:val="00CD04B7"/>
    <w:rsid w:val="00CD21B1"/>
    <w:rsid w:val="00CD3938"/>
    <w:rsid w:val="00CD57A5"/>
    <w:rsid w:val="00CE382B"/>
    <w:rsid w:val="00CE3F03"/>
    <w:rsid w:val="00CE4CEA"/>
    <w:rsid w:val="00CE63CA"/>
    <w:rsid w:val="00CF3BD5"/>
    <w:rsid w:val="00CF7287"/>
    <w:rsid w:val="00D0146F"/>
    <w:rsid w:val="00D01A7E"/>
    <w:rsid w:val="00D0282E"/>
    <w:rsid w:val="00D02E50"/>
    <w:rsid w:val="00D0310D"/>
    <w:rsid w:val="00D11317"/>
    <w:rsid w:val="00D1348C"/>
    <w:rsid w:val="00D137AA"/>
    <w:rsid w:val="00D145C8"/>
    <w:rsid w:val="00D157CA"/>
    <w:rsid w:val="00D176A2"/>
    <w:rsid w:val="00D2391D"/>
    <w:rsid w:val="00D23A28"/>
    <w:rsid w:val="00D246AF"/>
    <w:rsid w:val="00D27351"/>
    <w:rsid w:val="00D2769F"/>
    <w:rsid w:val="00D331CA"/>
    <w:rsid w:val="00D34B4D"/>
    <w:rsid w:val="00D4351F"/>
    <w:rsid w:val="00D4452E"/>
    <w:rsid w:val="00D44F2A"/>
    <w:rsid w:val="00D52300"/>
    <w:rsid w:val="00D52466"/>
    <w:rsid w:val="00D5387E"/>
    <w:rsid w:val="00D545A1"/>
    <w:rsid w:val="00D55326"/>
    <w:rsid w:val="00D62567"/>
    <w:rsid w:val="00D62679"/>
    <w:rsid w:val="00D62F0D"/>
    <w:rsid w:val="00D6372D"/>
    <w:rsid w:val="00D657F1"/>
    <w:rsid w:val="00D658E6"/>
    <w:rsid w:val="00D75A58"/>
    <w:rsid w:val="00D76B1B"/>
    <w:rsid w:val="00D84644"/>
    <w:rsid w:val="00D87514"/>
    <w:rsid w:val="00D90A19"/>
    <w:rsid w:val="00D97418"/>
    <w:rsid w:val="00DA063A"/>
    <w:rsid w:val="00DA1C95"/>
    <w:rsid w:val="00DA24C8"/>
    <w:rsid w:val="00DA75DC"/>
    <w:rsid w:val="00DB26B7"/>
    <w:rsid w:val="00DB40CF"/>
    <w:rsid w:val="00DB5554"/>
    <w:rsid w:val="00DB59B3"/>
    <w:rsid w:val="00DB70D1"/>
    <w:rsid w:val="00DC25E3"/>
    <w:rsid w:val="00DC2905"/>
    <w:rsid w:val="00DC72FF"/>
    <w:rsid w:val="00DD16A1"/>
    <w:rsid w:val="00DD2EC5"/>
    <w:rsid w:val="00DD5ADA"/>
    <w:rsid w:val="00DD6E97"/>
    <w:rsid w:val="00DE0B08"/>
    <w:rsid w:val="00DE1286"/>
    <w:rsid w:val="00DE1C5A"/>
    <w:rsid w:val="00DE222D"/>
    <w:rsid w:val="00DE4146"/>
    <w:rsid w:val="00DE43E2"/>
    <w:rsid w:val="00DE5105"/>
    <w:rsid w:val="00DE6E28"/>
    <w:rsid w:val="00DE74EE"/>
    <w:rsid w:val="00DF0C61"/>
    <w:rsid w:val="00DF3A4B"/>
    <w:rsid w:val="00DF4559"/>
    <w:rsid w:val="00DF5818"/>
    <w:rsid w:val="00E00320"/>
    <w:rsid w:val="00E01588"/>
    <w:rsid w:val="00E017C5"/>
    <w:rsid w:val="00E027A3"/>
    <w:rsid w:val="00E04E5C"/>
    <w:rsid w:val="00E05C54"/>
    <w:rsid w:val="00E068E4"/>
    <w:rsid w:val="00E10269"/>
    <w:rsid w:val="00E116E7"/>
    <w:rsid w:val="00E151A5"/>
    <w:rsid w:val="00E16B80"/>
    <w:rsid w:val="00E170B4"/>
    <w:rsid w:val="00E205B5"/>
    <w:rsid w:val="00E20954"/>
    <w:rsid w:val="00E20CFC"/>
    <w:rsid w:val="00E23F3F"/>
    <w:rsid w:val="00E3036A"/>
    <w:rsid w:val="00E30482"/>
    <w:rsid w:val="00E33CD9"/>
    <w:rsid w:val="00E35EAE"/>
    <w:rsid w:val="00E406DC"/>
    <w:rsid w:val="00E41A00"/>
    <w:rsid w:val="00E42CA3"/>
    <w:rsid w:val="00E454EA"/>
    <w:rsid w:val="00E46116"/>
    <w:rsid w:val="00E47D12"/>
    <w:rsid w:val="00E526CA"/>
    <w:rsid w:val="00E53DC3"/>
    <w:rsid w:val="00E54087"/>
    <w:rsid w:val="00E54281"/>
    <w:rsid w:val="00E549DB"/>
    <w:rsid w:val="00E54ACE"/>
    <w:rsid w:val="00E630FB"/>
    <w:rsid w:val="00E715B7"/>
    <w:rsid w:val="00E72F56"/>
    <w:rsid w:val="00E73B7D"/>
    <w:rsid w:val="00E77553"/>
    <w:rsid w:val="00E82AE4"/>
    <w:rsid w:val="00E83837"/>
    <w:rsid w:val="00E84500"/>
    <w:rsid w:val="00E86574"/>
    <w:rsid w:val="00E86FD8"/>
    <w:rsid w:val="00E87374"/>
    <w:rsid w:val="00E9132A"/>
    <w:rsid w:val="00E933E0"/>
    <w:rsid w:val="00EA12AB"/>
    <w:rsid w:val="00EA13DD"/>
    <w:rsid w:val="00EB2157"/>
    <w:rsid w:val="00EB26D0"/>
    <w:rsid w:val="00EB6F74"/>
    <w:rsid w:val="00EB75EA"/>
    <w:rsid w:val="00EC10BF"/>
    <w:rsid w:val="00EC21A3"/>
    <w:rsid w:val="00EC28E9"/>
    <w:rsid w:val="00ED2108"/>
    <w:rsid w:val="00ED2C82"/>
    <w:rsid w:val="00ED2FE8"/>
    <w:rsid w:val="00ED4B8E"/>
    <w:rsid w:val="00ED7FB5"/>
    <w:rsid w:val="00EE2BC7"/>
    <w:rsid w:val="00EE409D"/>
    <w:rsid w:val="00EE5A2D"/>
    <w:rsid w:val="00EE5E0B"/>
    <w:rsid w:val="00EE5F5B"/>
    <w:rsid w:val="00EE6306"/>
    <w:rsid w:val="00EF07C0"/>
    <w:rsid w:val="00EF6091"/>
    <w:rsid w:val="00EF615D"/>
    <w:rsid w:val="00F00369"/>
    <w:rsid w:val="00F00C1B"/>
    <w:rsid w:val="00F0788C"/>
    <w:rsid w:val="00F123B6"/>
    <w:rsid w:val="00F13C68"/>
    <w:rsid w:val="00F23957"/>
    <w:rsid w:val="00F353F4"/>
    <w:rsid w:val="00F355C4"/>
    <w:rsid w:val="00F42F1B"/>
    <w:rsid w:val="00F43D9A"/>
    <w:rsid w:val="00F447CD"/>
    <w:rsid w:val="00F518C1"/>
    <w:rsid w:val="00F5258D"/>
    <w:rsid w:val="00F60B3A"/>
    <w:rsid w:val="00F622D7"/>
    <w:rsid w:val="00F652C6"/>
    <w:rsid w:val="00F70B0A"/>
    <w:rsid w:val="00F73990"/>
    <w:rsid w:val="00F748E1"/>
    <w:rsid w:val="00F74B9D"/>
    <w:rsid w:val="00F804F1"/>
    <w:rsid w:val="00F82E4A"/>
    <w:rsid w:val="00F83763"/>
    <w:rsid w:val="00F85681"/>
    <w:rsid w:val="00F86892"/>
    <w:rsid w:val="00F87D4B"/>
    <w:rsid w:val="00F94855"/>
    <w:rsid w:val="00F95567"/>
    <w:rsid w:val="00FA141F"/>
    <w:rsid w:val="00FA325F"/>
    <w:rsid w:val="00FA4EED"/>
    <w:rsid w:val="00FA7429"/>
    <w:rsid w:val="00FB4571"/>
    <w:rsid w:val="00FB60EA"/>
    <w:rsid w:val="00FB7250"/>
    <w:rsid w:val="00FB7F53"/>
    <w:rsid w:val="00FC138D"/>
    <w:rsid w:val="00FC1FCE"/>
    <w:rsid w:val="00FC3708"/>
    <w:rsid w:val="00FC4B7F"/>
    <w:rsid w:val="00FD66DD"/>
    <w:rsid w:val="00FE304D"/>
    <w:rsid w:val="00FF391B"/>
    <w:rsid w:val="00FF62D7"/>
    <w:rsid w:val="01A52983"/>
    <w:rsid w:val="01AA2BB3"/>
    <w:rsid w:val="020B67D3"/>
    <w:rsid w:val="02615A0D"/>
    <w:rsid w:val="02660BB8"/>
    <w:rsid w:val="026E091A"/>
    <w:rsid w:val="027C44A0"/>
    <w:rsid w:val="037F48FD"/>
    <w:rsid w:val="0389700E"/>
    <w:rsid w:val="039641DC"/>
    <w:rsid w:val="03BB609D"/>
    <w:rsid w:val="03EE1BF6"/>
    <w:rsid w:val="043A7CB6"/>
    <w:rsid w:val="04E86717"/>
    <w:rsid w:val="05034443"/>
    <w:rsid w:val="052B6E49"/>
    <w:rsid w:val="059C3648"/>
    <w:rsid w:val="06722C53"/>
    <w:rsid w:val="06C02812"/>
    <w:rsid w:val="07102FB5"/>
    <w:rsid w:val="07423587"/>
    <w:rsid w:val="0788159C"/>
    <w:rsid w:val="084B3A80"/>
    <w:rsid w:val="08F755FA"/>
    <w:rsid w:val="0945453C"/>
    <w:rsid w:val="094E7373"/>
    <w:rsid w:val="09A967BB"/>
    <w:rsid w:val="09D23804"/>
    <w:rsid w:val="0A33017D"/>
    <w:rsid w:val="0AE86105"/>
    <w:rsid w:val="0AF12002"/>
    <w:rsid w:val="0B4D027E"/>
    <w:rsid w:val="0BB453F8"/>
    <w:rsid w:val="0C1D2BF4"/>
    <w:rsid w:val="0C622CAF"/>
    <w:rsid w:val="0CB872FB"/>
    <w:rsid w:val="0D3F2C51"/>
    <w:rsid w:val="0E7A01EF"/>
    <w:rsid w:val="0F39432E"/>
    <w:rsid w:val="10151981"/>
    <w:rsid w:val="11FA4312"/>
    <w:rsid w:val="1230373F"/>
    <w:rsid w:val="12B917AE"/>
    <w:rsid w:val="13726BF7"/>
    <w:rsid w:val="139B54E4"/>
    <w:rsid w:val="14200926"/>
    <w:rsid w:val="14900BD7"/>
    <w:rsid w:val="14CD0746"/>
    <w:rsid w:val="14D02FC8"/>
    <w:rsid w:val="15B11352"/>
    <w:rsid w:val="16B253CD"/>
    <w:rsid w:val="17B379A6"/>
    <w:rsid w:val="17C24518"/>
    <w:rsid w:val="17E25E7B"/>
    <w:rsid w:val="181D12D5"/>
    <w:rsid w:val="18587E8D"/>
    <w:rsid w:val="187A7A44"/>
    <w:rsid w:val="19281651"/>
    <w:rsid w:val="1A411072"/>
    <w:rsid w:val="1A487B51"/>
    <w:rsid w:val="1AAB3169"/>
    <w:rsid w:val="1AD228FB"/>
    <w:rsid w:val="1C78202E"/>
    <w:rsid w:val="1D034FF3"/>
    <w:rsid w:val="1D12101F"/>
    <w:rsid w:val="1E2469C7"/>
    <w:rsid w:val="1F523B15"/>
    <w:rsid w:val="2003269F"/>
    <w:rsid w:val="20AA4D72"/>
    <w:rsid w:val="21704058"/>
    <w:rsid w:val="21AC5C9C"/>
    <w:rsid w:val="21DD5006"/>
    <w:rsid w:val="222114FA"/>
    <w:rsid w:val="230D0200"/>
    <w:rsid w:val="2332394B"/>
    <w:rsid w:val="23373FD2"/>
    <w:rsid w:val="235E0D99"/>
    <w:rsid w:val="23BC2027"/>
    <w:rsid w:val="24262193"/>
    <w:rsid w:val="24AE001C"/>
    <w:rsid w:val="2596216B"/>
    <w:rsid w:val="260E3D21"/>
    <w:rsid w:val="26876655"/>
    <w:rsid w:val="2735662A"/>
    <w:rsid w:val="279D3053"/>
    <w:rsid w:val="27F01565"/>
    <w:rsid w:val="27F87932"/>
    <w:rsid w:val="28792201"/>
    <w:rsid w:val="28882059"/>
    <w:rsid w:val="28932D7E"/>
    <w:rsid w:val="28F13265"/>
    <w:rsid w:val="293B604B"/>
    <w:rsid w:val="2A4B6831"/>
    <w:rsid w:val="2A914DED"/>
    <w:rsid w:val="2ACC3EC1"/>
    <w:rsid w:val="2B1066D3"/>
    <w:rsid w:val="2B932E76"/>
    <w:rsid w:val="2BEA24B3"/>
    <w:rsid w:val="2C0541AB"/>
    <w:rsid w:val="2CAB33B0"/>
    <w:rsid w:val="2CDE3F77"/>
    <w:rsid w:val="2D266DB1"/>
    <w:rsid w:val="2D40755A"/>
    <w:rsid w:val="2D62008D"/>
    <w:rsid w:val="2D8628AE"/>
    <w:rsid w:val="2E3F3968"/>
    <w:rsid w:val="2E545F4B"/>
    <w:rsid w:val="2E980B4B"/>
    <w:rsid w:val="2FAB3186"/>
    <w:rsid w:val="313954A4"/>
    <w:rsid w:val="31503255"/>
    <w:rsid w:val="324D7140"/>
    <w:rsid w:val="32505C95"/>
    <w:rsid w:val="32F131EE"/>
    <w:rsid w:val="33961864"/>
    <w:rsid w:val="341B266D"/>
    <w:rsid w:val="343A7A51"/>
    <w:rsid w:val="34AD1993"/>
    <w:rsid w:val="34D50BB1"/>
    <w:rsid w:val="352A2EF5"/>
    <w:rsid w:val="35662071"/>
    <w:rsid w:val="359873E2"/>
    <w:rsid w:val="35E2205D"/>
    <w:rsid w:val="367B4E2A"/>
    <w:rsid w:val="36CD0F57"/>
    <w:rsid w:val="37333BB5"/>
    <w:rsid w:val="37B051B7"/>
    <w:rsid w:val="37C16DF2"/>
    <w:rsid w:val="38C106E8"/>
    <w:rsid w:val="395E3585"/>
    <w:rsid w:val="3B2C2662"/>
    <w:rsid w:val="3B81651C"/>
    <w:rsid w:val="3C2850B1"/>
    <w:rsid w:val="3C981D55"/>
    <w:rsid w:val="3D646FAE"/>
    <w:rsid w:val="3E8E6D65"/>
    <w:rsid w:val="3F537A98"/>
    <w:rsid w:val="3FD607FC"/>
    <w:rsid w:val="3FEF4EC3"/>
    <w:rsid w:val="40510925"/>
    <w:rsid w:val="40D1168A"/>
    <w:rsid w:val="4167013F"/>
    <w:rsid w:val="41EA0F39"/>
    <w:rsid w:val="41F472BA"/>
    <w:rsid w:val="42531895"/>
    <w:rsid w:val="428E0796"/>
    <w:rsid w:val="429E738D"/>
    <w:rsid w:val="42D958A2"/>
    <w:rsid w:val="441839DD"/>
    <w:rsid w:val="441E37DB"/>
    <w:rsid w:val="446F366D"/>
    <w:rsid w:val="44D91A63"/>
    <w:rsid w:val="45CF5380"/>
    <w:rsid w:val="4639657B"/>
    <w:rsid w:val="46E678FE"/>
    <w:rsid w:val="48907952"/>
    <w:rsid w:val="494F69A5"/>
    <w:rsid w:val="4AC22610"/>
    <w:rsid w:val="4AED7579"/>
    <w:rsid w:val="4B000445"/>
    <w:rsid w:val="4B052705"/>
    <w:rsid w:val="4BCD61CA"/>
    <w:rsid w:val="4D1E47BF"/>
    <w:rsid w:val="4D367F15"/>
    <w:rsid w:val="4D3F4132"/>
    <w:rsid w:val="4D440799"/>
    <w:rsid w:val="4DA177FE"/>
    <w:rsid w:val="4E370384"/>
    <w:rsid w:val="50034095"/>
    <w:rsid w:val="505B7DE4"/>
    <w:rsid w:val="50760702"/>
    <w:rsid w:val="508833B9"/>
    <w:rsid w:val="50A0719A"/>
    <w:rsid w:val="5289304F"/>
    <w:rsid w:val="53C16DE1"/>
    <w:rsid w:val="54334851"/>
    <w:rsid w:val="54994AFD"/>
    <w:rsid w:val="54B61C44"/>
    <w:rsid w:val="557863F2"/>
    <w:rsid w:val="55874EBE"/>
    <w:rsid w:val="567D49FD"/>
    <w:rsid w:val="56980AF2"/>
    <w:rsid w:val="57221EAE"/>
    <w:rsid w:val="57413214"/>
    <w:rsid w:val="579E3E99"/>
    <w:rsid w:val="57B95990"/>
    <w:rsid w:val="57DF3E42"/>
    <w:rsid w:val="5823773F"/>
    <w:rsid w:val="595B0FBC"/>
    <w:rsid w:val="5A5A4F02"/>
    <w:rsid w:val="5BA5547F"/>
    <w:rsid w:val="5C2E7501"/>
    <w:rsid w:val="5C3A578D"/>
    <w:rsid w:val="5CED5B8D"/>
    <w:rsid w:val="5D147AFF"/>
    <w:rsid w:val="5D701408"/>
    <w:rsid w:val="5E02429D"/>
    <w:rsid w:val="5E532A04"/>
    <w:rsid w:val="5F65574C"/>
    <w:rsid w:val="5F7F11B2"/>
    <w:rsid w:val="60B82D5C"/>
    <w:rsid w:val="61263529"/>
    <w:rsid w:val="61F32097"/>
    <w:rsid w:val="63C0617D"/>
    <w:rsid w:val="640C4A7E"/>
    <w:rsid w:val="645112B8"/>
    <w:rsid w:val="64CB7868"/>
    <w:rsid w:val="653A2330"/>
    <w:rsid w:val="657F5E7F"/>
    <w:rsid w:val="658C4BCA"/>
    <w:rsid w:val="660B5008"/>
    <w:rsid w:val="661E4FD7"/>
    <w:rsid w:val="68706622"/>
    <w:rsid w:val="689F1333"/>
    <w:rsid w:val="68E767AD"/>
    <w:rsid w:val="68FD5561"/>
    <w:rsid w:val="69FC2BE8"/>
    <w:rsid w:val="6B502B2F"/>
    <w:rsid w:val="6CB86002"/>
    <w:rsid w:val="6CD41E41"/>
    <w:rsid w:val="6D2120C8"/>
    <w:rsid w:val="6DDC384C"/>
    <w:rsid w:val="6EC7326D"/>
    <w:rsid w:val="706E0976"/>
    <w:rsid w:val="70864892"/>
    <w:rsid w:val="70993AB4"/>
    <w:rsid w:val="70F41892"/>
    <w:rsid w:val="71CC3D02"/>
    <w:rsid w:val="71F210FB"/>
    <w:rsid w:val="720801AF"/>
    <w:rsid w:val="731F0609"/>
    <w:rsid w:val="73826033"/>
    <w:rsid w:val="73841D58"/>
    <w:rsid w:val="739A01E2"/>
    <w:rsid w:val="73D51920"/>
    <w:rsid w:val="73EB4E10"/>
    <w:rsid w:val="74056D88"/>
    <w:rsid w:val="74483BEF"/>
    <w:rsid w:val="74B953B1"/>
    <w:rsid w:val="74E665CE"/>
    <w:rsid w:val="74E6794E"/>
    <w:rsid w:val="75600073"/>
    <w:rsid w:val="788F15E7"/>
    <w:rsid w:val="78A55206"/>
    <w:rsid w:val="79916663"/>
    <w:rsid w:val="7A934FF2"/>
    <w:rsid w:val="7AC90C51"/>
    <w:rsid w:val="7ACE1BD6"/>
    <w:rsid w:val="7B474868"/>
    <w:rsid w:val="7C1F3BAA"/>
    <w:rsid w:val="7C455A9D"/>
    <w:rsid w:val="7C521886"/>
    <w:rsid w:val="7CBF366C"/>
    <w:rsid w:val="7DD52412"/>
    <w:rsid w:val="7E8450F7"/>
    <w:rsid w:val="7EBE749F"/>
    <w:rsid w:val="7F0E4C50"/>
    <w:rsid w:val="7F534DC5"/>
    <w:rsid w:val="7F5F3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heme="minorBidi"/>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621</Words>
  <Characters>3545</Characters>
  <Lines>29</Lines>
  <Paragraphs>8</Paragraphs>
  <TotalTime>174</TotalTime>
  <ScaleCrop>false</ScaleCrop>
  <LinksUpToDate>false</LinksUpToDate>
  <CharactersWithSpaces>4158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2019-03-29T10:29:00Z</dcterms:created>
  <dc:creator>吴晓炯</dc:creator>
  <cp:lastModifiedBy>吴炯熠</cp:lastModifiedBy>
  <cp:lastPrinted>2020-01-08T07:54:00Z</cp:lastPrinted>
  <dcterms:modified xsi:type="dcterms:W3CDTF">2020-01-16T01:24:40Z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