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sz w:val="24"/>
          <w:szCs w:val="24"/>
          <w:lang w:val="en-US" w:eastAsia="zh-CN"/>
        </w:rPr>
      </w:pPr>
    </w:p>
    <w:p>
      <w:pPr>
        <w:spacing w:line="480" w:lineRule="exact"/>
        <w:jc w:val="center"/>
        <w:rPr>
          <w:rFonts w:hint="eastAsia" w:ascii="方正小标宋简体" w:hAnsi="宋体" w:eastAsia="方正小标宋简体"/>
          <w:sz w:val="36"/>
          <w:szCs w:val="36"/>
        </w:rPr>
      </w:pPr>
      <w:r>
        <w:rPr>
          <w:rFonts w:hint="eastAsia" w:ascii="方正小标宋简体" w:eastAsia="方正小标宋简体"/>
          <w:sz w:val="36"/>
          <w:szCs w:val="36"/>
        </w:rPr>
        <w:t>2</w:t>
      </w:r>
      <w:r>
        <w:rPr>
          <w:rFonts w:hint="eastAsia" w:ascii="方正小标宋简体" w:hAnsi="宋体" w:eastAsia="方正小标宋简体"/>
          <w:sz w:val="36"/>
          <w:szCs w:val="36"/>
        </w:rPr>
        <w:t>020年浙江省“知识产权宣传周”各地</w:t>
      </w:r>
      <w:bookmarkStart w:id="0" w:name="_GoBack"/>
      <w:bookmarkEnd w:id="0"/>
      <w:r>
        <w:rPr>
          <w:rFonts w:hint="eastAsia" w:ascii="方正小标宋简体" w:hAnsi="宋体" w:eastAsia="方正小标宋简体"/>
          <w:sz w:val="36"/>
          <w:szCs w:val="36"/>
        </w:rPr>
        <w:t>各部门主要活动汇总</w:t>
      </w:r>
    </w:p>
    <w:p>
      <w:pPr>
        <w:spacing w:line="480" w:lineRule="exact"/>
        <w:jc w:val="center"/>
        <w:rPr>
          <w:rFonts w:hint="eastAsia" w:ascii="方正小标宋简体" w:eastAsia="方正小标宋简体"/>
          <w:sz w:val="36"/>
          <w:szCs w:val="36"/>
        </w:rPr>
      </w:pPr>
    </w:p>
    <w:tbl>
      <w:tblPr>
        <w:tblStyle w:val="2"/>
        <w:tblW w:w="142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28"/>
        <w:gridCol w:w="902"/>
        <w:gridCol w:w="2730"/>
        <w:gridCol w:w="5157"/>
        <w:gridCol w:w="1639"/>
        <w:gridCol w:w="1635"/>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601" w:hRule="atLeast"/>
          <w:tblHeader/>
          <w:jc w:val="center"/>
        </w:trPr>
        <w:tc>
          <w:tcPr>
            <w:tcW w:w="928" w:type="dxa"/>
            <w:noWrap w:val="0"/>
            <w:vAlign w:val="center"/>
          </w:tcPr>
          <w:p>
            <w:pPr>
              <w:widowControl/>
              <w:spacing w:line="320" w:lineRule="exact"/>
              <w:jc w:val="center"/>
              <w:textAlignment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单位</w:t>
            </w:r>
          </w:p>
        </w:tc>
        <w:tc>
          <w:tcPr>
            <w:tcW w:w="902" w:type="dxa"/>
            <w:noWrap w:val="0"/>
            <w:vAlign w:val="center"/>
          </w:tcPr>
          <w:p>
            <w:pPr>
              <w:widowControl/>
              <w:spacing w:line="320" w:lineRule="exact"/>
              <w:jc w:val="center"/>
              <w:textAlignment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活动时间</w:t>
            </w:r>
          </w:p>
        </w:tc>
        <w:tc>
          <w:tcPr>
            <w:tcW w:w="2730" w:type="dxa"/>
            <w:noWrap w:val="0"/>
            <w:vAlign w:val="center"/>
          </w:tcPr>
          <w:p>
            <w:pPr>
              <w:widowControl/>
              <w:spacing w:line="320" w:lineRule="exact"/>
              <w:jc w:val="center"/>
              <w:textAlignment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活动名称</w:t>
            </w:r>
          </w:p>
        </w:tc>
        <w:tc>
          <w:tcPr>
            <w:tcW w:w="5157" w:type="dxa"/>
            <w:noWrap w:val="0"/>
            <w:vAlign w:val="center"/>
          </w:tcPr>
          <w:p>
            <w:pPr>
              <w:widowControl/>
              <w:spacing w:line="320" w:lineRule="exact"/>
              <w:jc w:val="center"/>
              <w:textAlignment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主要内容</w:t>
            </w:r>
          </w:p>
        </w:tc>
        <w:tc>
          <w:tcPr>
            <w:tcW w:w="1639" w:type="dxa"/>
            <w:noWrap w:val="0"/>
            <w:vAlign w:val="center"/>
          </w:tcPr>
          <w:p>
            <w:pPr>
              <w:widowControl/>
              <w:spacing w:line="320" w:lineRule="exact"/>
              <w:jc w:val="center"/>
              <w:textAlignment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地点</w:t>
            </w:r>
          </w:p>
        </w:tc>
        <w:tc>
          <w:tcPr>
            <w:tcW w:w="1635" w:type="dxa"/>
            <w:noWrap w:val="0"/>
            <w:vAlign w:val="center"/>
          </w:tcPr>
          <w:p>
            <w:pPr>
              <w:widowControl/>
              <w:spacing w:line="320" w:lineRule="exact"/>
              <w:jc w:val="center"/>
              <w:textAlignment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参加对象</w:t>
            </w:r>
          </w:p>
        </w:tc>
        <w:tc>
          <w:tcPr>
            <w:tcW w:w="1245" w:type="dxa"/>
            <w:noWrap w:val="0"/>
            <w:vAlign w:val="center"/>
          </w:tcPr>
          <w:p>
            <w:pPr>
              <w:widowControl/>
              <w:spacing w:line="320" w:lineRule="exact"/>
              <w:jc w:val="center"/>
              <w:textAlignment w:val="center"/>
              <w:rPr>
                <w:rFonts w:hint="eastAsia"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lang w:bidi="ar"/>
              </w:rPr>
              <w:t>牵头单位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noWrap w:val="0"/>
            <w:textDirection w:val="tbRlV"/>
            <w:vAlign w:val="center"/>
          </w:tcPr>
          <w:p>
            <w:pPr>
              <w:widowControl/>
              <w:spacing w:line="320" w:lineRule="exact"/>
              <w:jc w:val="center"/>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color w:val="000000"/>
                <w:kern w:val="0"/>
                <w:szCs w:val="21"/>
                <w:lang w:bidi="ar"/>
              </w:rPr>
              <w:t>省市场监督管理局</w:t>
            </w:r>
          </w:p>
        </w:tc>
        <w:tc>
          <w:tcPr>
            <w:tcW w:w="902"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szCs w:val="21"/>
              </w:rPr>
              <w:t>４月１至４月20日</w:t>
            </w:r>
          </w:p>
        </w:tc>
        <w:tc>
          <w:tcPr>
            <w:tcW w:w="2730" w:type="dxa"/>
            <w:noWrap w:val="0"/>
            <w:vAlign w:val="center"/>
          </w:tcPr>
          <w:p>
            <w:pPr>
              <w:spacing w:line="320" w:lineRule="exact"/>
              <w:rPr>
                <w:rFonts w:hint="eastAsia" w:ascii="方正小标宋_GBK" w:hAnsi="仿宋" w:eastAsia="方正小标宋_GBK" w:cs="仿宋_GB2312"/>
                <w:szCs w:val="21"/>
              </w:rPr>
            </w:pPr>
            <w:r>
              <w:rPr>
                <w:rFonts w:hint="eastAsia" w:ascii="方正小标宋_GBK" w:hAnsi="仿宋" w:eastAsia="方正小标宋_GBK" w:cs="方正小标宋简体"/>
                <w:bCs/>
                <w:szCs w:val="21"/>
              </w:rPr>
              <w:t>浙江省“4.26”知识产权宣传活动周</w:t>
            </w:r>
            <w:r>
              <w:rPr>
                <w:rFonts w:hint="eastAsia" w:ascii="方正小标宋_GBK" w:hAnsi="仿宋" w:eastAsia="方正小标宋_GBK" w:cs="方正小标宋简体"/>
                <w:bCs/>
                <w:szCs w:val="21"/>
                <w:lang w:eastAsia="zh-CN"/>
              </w:rPr>
              <w:t>相关内容的</w:t>
            </w:r>
            <w:r>
              <w:rPr>
                <w:rFonts w:hint="eastAsia" w:ascii="方正小标宋_GBK" w:hAnsi="仿宋_GB2312" w:eastAsia="方正小标宋_GBK" w:cs="仿宋_GB2312"/>
                <w:szCs w:val="21"/>
              </w:rPr>
              <w:t>新闻发布、媒体宣传</w:t>
            </w:r>
          </w:p>
          <w:p>
            <w:pPr>
              <w:widowControl/>
              <w:spacing w:line="320" w:lineRule="exact"/>
              <w:jc w:val="left"/>
              <w:textAlignment w:val="center"/>
              <w:rPr>
                <w:rFonts w:hint="eastAsia" w:ascii="方正小标宋_GBK" w:hAnsi="仿宋" w:eastAsia="方正小标宋_GBK" w:cs="仿宋_GB2312"/>
                <w:color w:val="000000"/>
                <w:kern w:val="0"/>
                <w:szCs w:val="21"/>
                <w:lang w:bidi="ar"/>
              </w:rPr>
            </w:pPr>
          </w:p>
        </w:tc>
        <w:tc>
          <w:tcPr>
            <w:tcW w:w="5157" w:type="dxa"/>
            <w:noWrap w:val="0"/>
            <w:vAlign w:val="center"/>
          </w:tcPr>
          <w:p>
            <w:pPr>
              <w:spacing w:line="320" w:lineRule="exact"/>
              <w:rPr>
                <w:rFonts w:hint="eastAsia" w:ascii="方正小标宋_GBK" w:hAnsi="仿宋" w:eastAsia="方正小标宋_GBK" w:cs="仿宋_GB2312"/>
                <w:szCs w:val="21"/>
              </w:rPr>
            </w:pPr>
            <w:r>
              <w:rPr>
                <w:rFonts w:hint="eastAsia" w:ascii="方正小标宋_GBK" w:hAnsi="仿宋" w:eastAsia="方正小标宋_GBK" w:cs="仿宋_GB2312"/>
                <w:szCs w:val="21"/>
              </w:rPr>
              <w:t>公布活动主题和浙江重点活动安排发布《2019年浙江省知识产权十大事件》《2019年浙江省知识产权保护十大典型案例》</w:t>
            </w:r>
            <w:r>
              <w:rPr>
                <w:rFonts w:hint="eastAsia" w:ascii="方正小标宋_GBK" w:hAnsi="仿宋" w:eastAsia="方正小标宋_GBK" w:cs="仿宋_GB2312"/>
                <w:szCs w:val="21"/>
                <w:lang w:eastAsia="zh-CN"/>
              </w:rPr>
              <w:t>等</w:t>
            </w:r>
            <w:r>
              <w:rPr>
                <w:rFonts w:hint="eastAsia" w:ascii="方正小标宋_GBK" w:hAnsi="仿宋" w:eastAsia="方正小标宋_GBK" w:cs="仿宋_GB2312"/>
                <w:szCs w:val="21"/>
              </w:rPr>
              <w:t>。</w:t>
            </w:r>
          </w:p>
        </w:tc>
        <w:tc>
          <w:tcPr>
            <w:tcW w:w="1639"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_GB2312" w:eastAsia="方正小标宋_GBK" w:cs="仿宋_GB2312"/>
                <w:szCs w:val="21"/>
              </w:rPr>
              <w:t>互联网和新媒体</w:t>
            </w:r>
            <w:r>
              <w:rPr>
                <w:rFonts w:hint="eastAsia" w:ascii="方正小标宋_GBK" w:hAnsi="仿宋" w:eastAsia="方正小标宋_GBK"/>
                <w:szCs w:val="21"/>
              </w:rPr>
              <w:t>线上线下</w:t>
            </w:r>
          </w:p>
        </w:tc>
        <w:tc>
          <w:tcPr>
            <w:tcW w:w="1635" w:type="dxa"/>
            <w:noWrap w:val="0"/>
            <w:vAlign w:val="center"/>
          </w:tcPr>
          <w:p>
            <w:pPr>
              <w:spacing w:line="600" w:lineRule="exact"/>
              <w:rPr>
                <w:rFonts w:hint="eastAsia" w:ascii="方正小标宋_GBK" w:hAnsi="仿宋" w:eastAsia="方正小标宋_GBK" w:cs="仿宋_GB2312"/>
                <w:color w:val="000000"/>
                <w:kern w:val="0"/>
                <w:szCs w:val="21"/>
                <w:lang w:bidi="ar"/>
              </w:rPr>
            </w:pPr>
            <w:r>
              <w:rPr>
                <w:rFonts w:hint="eastAsia" w:ascii="方正小标宋_GBK" w:hAnsi="仿宋_GB2312" w:eastAsia="方正小标宋_GBK" w:cs="仿宋_GB2312"/>
                <w:szCs w:val="21"/>
              </w:rPr>
              <w:t>省、市、县三级联动、各部门</w:t>
            </w:r>
          </w:p>
        </w:tc>
        <w:tc>
          <w:tcPr>
            <w:tcW w:w="1245"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color w:val="000000"/>
                <w:kern w:val="0"/>
                <w:szCs w:val="21"/>
                <w:lang w:bidi="ar"/>
              </w:rPr>
              <w:t>省市场监督管理局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noWrap w:val="0"/>
            <w:textDirection w:val="tbRlV"/>
            <w:vAlign w:val="center"/>
          </w:tcPr>
          <w:p>
            <w:pPr>
              <w:widowControl/>
              <w:spacing w:line="320" w:lineRule="exact"/>
              <w:jc w:val="center"/>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color w:val="000000"/>
                <w:kern w:val="0"/>
                <w:szCs w:val="21"/>
                <w:lang w:bidi="ar"/>
              </w:rPr>
              <w:t>省</w:t>
            </w:r>
            <w:r>
              <w:rPr>
                <w:rFonts w:hint="eastAsia" w:ascii="方正小标宋_GBK" w:hAnsi="仿宋" w:eastAsia="方正小标宋_GBK" w:cs="仿宋_GB2312"/>
                <w:color w:val="000000"/>
                <w:kern w:val="0"/>
                <w:szCs w:val="21"/>
                <w:lang w:eastAsia="zh-CN" w:bidi="ar"/>
              </w:rPr>
              <w:t>知识产权强省建设工作联席会议办公室</w:t>
            </w:r>
          </w:p>
        </w:tc>
        <w:tc>
          <w:tcPr>
            <w:tcW w:w="902"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szCs w:val="21"/>
              </w:rPr>
              <w:t>４月21日</w:t>
            </w:r>
          </w:p>
        </w:tc>
        <w:tc>
          <w:tcPr>
            <w:tcW w:w="2730"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szCs w:val="21"/>
              </w:rPr>
              <w:t>开展浙江省“4.26”知识产权宣传</w:t>
            </w:r>
            <w:r>
              <w:rPr>
                <w:rFonts w:hint="eastAsia" w:ascii="方正小标宋_GBK" w:hAnsi="仿宋" w:eastAsia="方正小标宋_GBK"/>
                <w:kern w:val="0"/>
                <w:szCs w:val="21"/>
              </w:rPr>
              <w:t>活动周启动仪式、召开</w:t>
            </w:r>
            <w:r>
              <w:rPr>
                <w:rFonts w:hint="eastAsia" w:ascii="方正小标宋_GBK" w:hAnsi="仿宋" w:eastAsia="方正小标宋_GBK"/>
                <w:szCs w:val="21"/>
              </w:rPr>
              <w:t>知识产权强省建设工作联席会议</w:t>
            </w:r>
          </w:p>
        </w:tc>
        <w:tc>
          <w:tcPr>
            <w:tcW w:w="5157"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color w:val="000000"/>
                <w:kern w:val="0"/>
                <w:szCs w:val="21"/>
                <w:lang w:bidi="ar"/>
              </w:rPr>
              <w:t>1.</w:t>
            </w:r>
            <w:r>
              <w:rPr>
                <w:rFonts w:hint="eastAsia" w:ascii="方正小标宋_GBK" w:hAnsi="仿宋" w:eastAsia="方正小标宋_GBK"/>
                <w:szCs w:val="21"/>
              </w:rPr>
              <w:t xml:space="preserve"> 4.26”知识产权宣传活动周启动仪式。2. 省知识产权强省建设工作联席会议.3. 知识产权保护专题报告会。</w:t>
            </w:r>
          </w:p>
        </w:tc>
        <w:tc>
          <w:tcPr>
            <w:tcW w:w="1639"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szCs w:val="21"/>
              </w:rPr>
              <w:t>杭州未来科技城知识产权创业园</w:t>
            </w:r>
          </w:p>
        </w:tc>
        <w:tc>
          <w:tcPr>
            <w:tcW w:w="1635" w:type="dxa"/>
            <w:noWrap w:val="0"/>
            <w:vAlign w:val="center"/>
          </w:tcPr>
          <w:p>
            <w:pPr>
              <w:spacing w:line="320" w:lineRule="exact"/>
              <w:rPr>
                <w:rFonts w:hint="eastAsia" w:ascii="方正小标宋_GBK" w:hAnsi="仿宋" w:eastAsia="方正小标宋_GBK"/>
                <w:szCs w:val="21"/>
              </w:rPr>
            </w:pPr>
            <w:r>
              <w:rPr>
                <w:rFonts w:hint="eastAsia" w:ascii="方正小标宋_GBK" w:hAnsi="仿宋" w:eastAsia="方正小标宋_GBK"/>
                <w:szCs w:val="21"/>
              </w:rPr>
              <w:t>省知识产权强省建设工作联席会议各成员单位，各有关单位</w:t>
            </w:r>
          </w:p>
          <w:p>
            <w:pPr>
              <w:widowControl/>
              <w:spacing w:line="320" w:lineRule="exact"/>
              <w:jc w:val="left"/>
              <w:textAlignment w:val="center"/>
              <w:rPr>
                <w:rFonts w:hint="eastAsia" w:ascii="方正小标宋_GBK" w:hAnsi="仿宋" w:eastAsia="方正小标宋_GBK" w:cs="仿宋_GB2312"/>
                <w:color w:val="000000"/>
                <w:kern w:val="0"/>
                <w:szCs w:val="21"/>
                <w:lang w:bidi="ar"/>
              </w:rPr>
            </w:pPr>
          </w:p>
        </w:tc>
        <w:tc>
          <w:tcPr>
            <w:tcW w:w="1245" w:type="dxa"/>
            <w:noWrap w:val="0"/>
            <w:vAlign w:val="center"/>
          </w:tcPr>
          <w:p>
            <w:pPr>
              <w:widowControl/>
              <w:spacing w:line="320" w:lineRule="exact"/>
              <w:jc w:val="left"/>
              <w:textAlignment w:val="center"/>
              <w:rPr>
                <w:rFonts w:hint="eastAsia" w:ascii="方正小标宋_GBK" w:hAnsi="仿宋" w:eastAsia="方正小标宋_GBK" w:cs="仿宋_GB2312"/>
                <w:color w:val="000000"/>
                <w:kern w:val="0"/>
                <w:szCs w:val="21"/>
                <w:lang w:bidi="ar"/>
              </w:rPr>
            </w:pPr>
            <w:r>
              <w:rPr>
                <w:rFonts w:hint="eastAsia" w:ascii="方正小标宋_GBK" w:hAnsi="仿宋" w:eastAsia="方正小标宋_GBK" w:cs="仿宋_GB2312"/>
                <w:color w:val="000000"/>
                <w:kern w:val="0"/>
                <w:szCs w:val="21"/>
                <w:lang w:bidi="ar"/>
              </w:rPr>
              <w:t>省市场监督管理局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省知识产权强省建设工作联席会议成员单位</w:t>
            </w: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新冠肺炎疫情防控和知识产权宣传</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宣传我省高校助力疫情防控科研攻关，促进卫生与健康事业创新发展，落实应对疫情的各项知识产权政策措施。</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高校</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宣传《教育部 国家知识产权局 科技部关于提升高等学校专利质量促进转化运用的若干意见》，促进高校提升专利质量，强化高价值专利的创造、运用和管理。</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结合疫情防控实际，利用互联网和新媒体等渠道，加强新冠肺炎防控相关知识产权宣传普及活动。</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1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案例宣传</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通过浙江警视及官方媒体宣传2019年全省公安机关知识产权保护十大精品案例。</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省电视台、省公安厅官方媒体</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省公安厅经侦总队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企业走访</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结合省厅“千警进万企”活动，在知识产权周期间，组织公安机关深入本地重点企业，倾听企业诉求、宣传知识产权防范、解决企业知识产权保护痛点。</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省域范围</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各地重点企业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市、县两级公安经侦部门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3.31-4.30</w:t>
            </w:r>
          </w:p>
        </w:tc>
        <w:tc>
          <w:tcPr>
            <w:tcW w:w="2730"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“法雨春风”法律服务月活动</w:t>
            </w:r>
          </w:p>
        </w:tc>
        <w:tc>
          <w:tcPr>
            <w:tcW w:w="5157"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为企业“法治体检”，提供知识产权保护法治宣传、排摸企业知识产权风险隐患、提供知识产权纠纷处置意见和法律咨询等公益服务。</w:t>
            </w:r>
          </w:p>
        </w:tc>
        <w:tc>
          <w:tcPr>
            <w:tcW w:w="1639"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各市、县（市、区）</w:t>
            </w:r>
          </w:p>
        </w:tc>
        <w:tc>
          <w:tcPr>
            <w:tcW w:w="1635"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省工商联、省律师协会、省市律师公益服务团、商会组织等</w:t>
            </w:r>
          </w:p>
        </w:tc>
        <w:tc>
          <w:tcPr>
            <w:tcW w:w="1245"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省司法厅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4.26-4.30</w:t>
            </w:r>
          </w:p>
        </w:tc>
        <w:tc>
          <w:tcPr>
            <w:tcW w:w="2730"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企业知识产权风险点和案例发布</w:t>
            </w:r>
          </w:p>
        </w:tc>
        <w:tc>
          <w:tcPr>
            <w:tcW w:w="5157"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通过“12348浙江法网”发布一批企业知识产权法律风险点和典型案例，供企业学习参考。</w:t>
            </w:r>
          </w:p>
        </w:tc>
        <w:tc>
          <w:tcPr>
            <w:tcW w:w="1639"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浙江法网“企业经营法律风险防范提示平台”</w:t>
            </w:r>
          </w:p>
        </w:tc>
        <w:tc>
          <w:tcPr>
            <w:tcW w:w="1635"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省律协专业委、律师事务所、律师团队</w:t>
            </w:r>
          </w:p>
        </w:tc>
        <w:tc>
          <w:tcPr>
            <w:tcW w:w="1245"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省司法厅、省律师协会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928" w:type="dxa"/>
            <w:vMerge w:val="continue"/>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4.8-4.30</w:t>
            </w:r>
          </w:p>
        </w:tc>
        <w:tc>
          <w:tcPr>
            <w:tcW w:w="2730"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2020年外经贸“云”上法律服务月活动</w:t>
            </w:r>
          </w:p>
        </w:tc>
        <w:tc>
          <w:tcPr>
            <w:tcW w:w="5157"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为外贸企业出口产品认证和标准、涉外知识产权争议等提供服务。</w:t>
            </w:r>
          </w:p>
        </w:tc>
        <w:tc>
          <w:tcPr>
            <w:tcW w:w="1639"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各市、县（市、区）</w:t>
            </w:r>
          </w:p>
        </w:tc>
        <w:tc>
          <w:tcPr>
            <w:tcW w:w="1635"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省外经贸法律服务律师团、外贸企业</w:t>
            </w:r>
          </w:p>
        </w:tc>
        <w:tc>
          <w:tcPr>
            <w:tcW w:w="1245" w:type="dxa"/>
            <w:noWrap w:val="0"/>
            <w:vAlign w:val="center"/>
          </w:tcPr>
          <w:p>
            <w:pPr>
              <w:widowControl/>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省商务厅、省司法厅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省知识产权强省建设工作联席会议成员单位</w:t>
            </w: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4</w:t>
            </w:r>
            <w:r>
              <w:rPr>
                <w:rFonts w:hint="eastAsia" w:ascii="方正小标宋_GBK" w:hAnsi="宋体" w:eastAsia="方正小标宋_GBK" w:cs="仿宋_GB2312"/>
                <w:color w:val="333333"/>
                <w:kern w:val="0"/>
                <w:szCs w:val="21"/>
                <w:lang w:bidi="ar"/>
              </w:rPr>
              <w:t>月</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绿水青山就是金山银山——从余村出发的生态文明践行展</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展览包括“竹林清影”、“安吉余村的故事——从石头经济到生态旅游经济”、“重回绿水青山的怀抱——浙江的生态实践”、“大国责任——中国的环保努力”、“我们可以做什么”及“绿水青山随手拍”六个单元，以图片、视频及模型等方式展示浙江及中国在生态文明建设方面所做出的努力与成果。</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浙江自然博物院安吉馆</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社会公众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省文化和旅游厅、浙江自然博物院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4.20-4.26</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知识产权普及系列讲座</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1.Walk地理信息平台的大数据及智能化应用；</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浙江图书馆线上直播</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省文化和旅游厅、浙江图书馆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2.从科幻到现实-我们身边的机器人伙伴；</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3.小预算玩转大市场；</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4.知识产权法知多少。</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版权案例大盘点（3期）</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从学术造假到音乐侵权，从黑洞照片到微信红包，通过盘点知名的版权案例，围绕网络环境下著作权边界问题及保护措施、著作权应用与维权、泛娱乐与著作权的那些事等主题进行解读，并邀请知名律师予以点评。</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浙江图书馆微信公众号</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浙江图书馆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4"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4.11-4.26</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医创大讲堂</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1.新冠肺炎疫情防控的生物安全知识科普；</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全省生物安全实验室技术和管理人员</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2.新冠肺炎疫情期间知识产权保护宣传。</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全省医疗机构、科研院所、高等医学院校科研及管理人员</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4.2-4.26</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卫生健康知识产权数据发布</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1.卫生健康专利数据发布；</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中国（浙江）卫生健康科技研发与转化平台</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全省卫生健康医务人员</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262626"/>
                <w:szCs w:val="21"/>
              </w:rPr>
            </w:pPr>
            <w:r>
              <w:rPr>
                <w:rFonts w:hint="eastAsia" w:ascii="方正小标宋_GBK" w:hAnsi="宋体" w:eastAsia="方正小标宋_GBK" w:cs="仿宋_GB2312"/>
                <w:color w:val="262626"/>
                <w:kern w:val="0"/>
                <w:szCs w:val="21"/>
                <w:lang w:bidi="ar"/>
              </w:rPr>
              <w:t>2.卫生健康知识产权交易、横向合作、临床试验宣传。</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26262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省知识产权强省建设工作联席会议成员单位</w:t>
            </w: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w:t>
            </w:r>
            <w:r>
              <w:rPr>
                <w:rStyle w:val="9"/>
                <w:rFonts w:ascii="方正小标宋_GBK" w:hAnsi="宋体" w:eastAsia="方正小标宋_GBK"/>
                <w:sz w:val="21"/>
                <w:szCs w:val="21"/>
                <w:lang w:bidi="ar"/>
              </w:rPr>
              <w:t>月</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林业植物新品种宣传</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印发宣传册，包含植物新品种申报流程、我省植物新品种保护、转化、运用等介绍。</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杭州、宁波、金华等地区大型新品种种植基地</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各市科技管理部门、科研院所、新品种育种专家等</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4.23</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省知识产权司法保护宣传周活动启动仪式</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许惠春专委讲话；湖州市领导、湖州中院院长讲话；</w:t>
            </w:r>
            <w:r>
              <w:rPr>
                <w:rStyle w:val="10"/>
                <w:rFonts w:hint="eastAsia" w:ascii="方正小标宋_GBK" w:eastAsia="方正小标宋_GBK"/>
                <w:sz w:val="21"/>
                <w:szCs w:val="21"/>
                <w:lang w:bidi="ar"/>
              </w:rPr>
              <w:t xml:space="preserve"> </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湖州中院</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全省若干家中院和基层法院代表、新闻媒体记者</w:t>
            </w:r>
          </w:p>
        </w:tc>
        <w:tc>
          <w:tcPr>
            <w:tcW w:w="1245" w:type="dxa"/>
            <w:vMerge w:val="restart"/>
            <w:noWrap w:val="0"/>
            <w:vAlign w:val="center"/>
          </w:tcPr>
          <w:p>
            <w:pPr>
              <w:widowControl/>
              <w:spacing w:line="320" w:lineRule="exact"/>
              <w:jc w:val="left"/>
              <w:textAlignment w:val="center"/>
              <w:rPr>
                <w:rFonts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省高院</w:t>
            </w:r>
          </w:p>
          <w:p>
            <w:pPr>
              <w:spacing w:line="320" w:lineRule="exact"/>
              <w:jc w:val="left"/>
              <w:textAlignment w:val="center"/>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4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4.23</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省知识产权司法保护新闻发布会</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新闻发布会，发布省知产司法保护年度十大案例、回答记者提问、发布企业知识产权司法保护手册。</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湖州中院</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省高院和湖州中院、湖州基层法院及长兴知产保护服务中心负责人、新闻媒体记者</w:t>
            </w:r>
          </w:p>
        </w:tc>
        <w:tc>
          <w:tcPr>
            <w:tcW w:w="1245" w:type="dxa"/>
            <w:vMerge w:val="continue"/>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4.23</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庭审观摩</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侵害商标权典型案例审理</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湖州中院</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与会法院代表、新闻媒体记者</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湖州中院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庭审观摩</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侵害商标权典型案例审理</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省高院</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新闻媒体记载</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省高院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shd w:val="clear" w:color="auto" w:fill="auto"/>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shd w:val="clear" w:color="auto" w:fill="auto"/>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宣传活动</w:t>
            </w:r>
          </w:p>
        </w:tc>
        <w:tc>
          <w:tcPr>
            <w:tcW w:w="5157" w:type="dxa"/>
            <w:shd w:val="clear" w:color="auto" w:fill="auto"/>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向全省各级检察机关下发传真通知，组织开展“4.26”知识产权宣传周活动，做好系统内的宣传保护工作。</w:t>
            </w:r>
          </w:p>
        </w:tc>
        <w:tc>
          <w:tcPr>
            <w:tcW w:w="1639"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各级检察机关</w:t>
            </w:r>
          </w:p>
        </w:tc>
        <w:tc>
          <w:tcPr>
            <w:tcW w:w="1635"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各级检察机关</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省检察院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shd w:val="clear" w:color="auto" w:fill="auto"/>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shd w:val="clear" w:color="auto" w:fill="auto"/>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探索建立刑事、民事、行政和公益诉讼知识产权四位一体知识产权保护工作模式</w:t>
            </w:r>
          </w:p>
        </w:tc>
        <w:tc>
          <w:tcPr>
            <w:tcW w:w="5157" w:type="dxa"/>
            <w:shd w:val="clear" w:color="auto" w:fill="auto"/>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联合省检察院第六、七、八检察部，与省知识产权保护中心会签《关于建立知识产权保护相关工作机制的意见》，探索建立刑事、民事、行政和公益诉讼知识产权四位一体知识产权保护工作模式。</w:t>
            </w:r>
          </w:p>
        </w:tc>
        <w:tc>
          <w:tcPr>
            <w:tcW w:w="1639"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省检察院、省知识产权保护中心</w:t>
            </w:r>
          </w:p>
        </w:tc>
        <w:tc>
          <w:tcPr>
            <w:tcW w:w="1635"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省检察院第六、七、八检察部、省知识产权保护中心</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shd w:val="clear" w:color="auto" w:fill="auto"/>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shd w:val="clear" w:color="auto" w:fill="auto"/>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义乌市知识产权刑事司法保护中心成立活动</w:t>
            </w:r>
          </w:p>
        </w:tc>
        <w:tc>
          <w:tcPr>
            <w:tcW w:w="5157" w:type="dxa"/>
            <w:shd w:val="clear" w:color="auto" w:fill="auto"/>
            <w:noWrap w:val="0"/>
            <w:vAlign w:val="center"/>
          </w:tcPr>
          <w:p>
            <w:pPr>
              <w:widowControl/>
              <w:spacing w:line="320" w:lineRule="exact"/>
              <w:jc w:val="left"/>
              <w:textAlignment w:val="center"/>
              <w:rPr>
                <w:rFonts w:hint="eastAsia" w:ascii="方正小标宋_GBK" w:hAnsi="宋体" w:eastAsia="方正小标宋_GBK" w:cs="仿宋_GB2312"/>
                <w:color w:val="000000"/>
                <w:kern w:val="0"/>
                <w:szCs w:val="21"/>
                <w:lang w:bidi="ar"/>
              </w:rPr>
            </w:pPr>
            <w:r>
              <w:rPr>
                <w:rFonts w:hint="eastAsia" w:ascii="方正小标宋_GBK" w:hAnsi="宋体" w:eastAsia="方正小标宋_GBK" w:cs="仿宋_GB2312"/>
                <w:color w:val="000000"/>
                <w:kern w:val="0"/>
                <w:szCs w:val="21"/>
                <w:lang w:bidi="ar"/>
              </w:rPr>
              <w:t>邀请省检察院和省市场监督管理局相关领导莅临义乌市人民检察院，出席义乌市知识产权刑事司法保护中心成立活动。</w:t>
            </w:r>
          </w:p>
        </w:tc>
        <w:tc>
          <w:tcPr>
            <w:tcW w:w="1639"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义乌市人民检察院</w:t>
            </w:r>
          </w:p>
        </w:tc>
        <w:tc>
          <w:tcPr>
            <w:tcW w:w="1635" w:type="dxa"/>
            <w:shd w:val="clear" w:color="auto" w:fill="FFFFFF"/>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省检察院、省市场监督管理局、义乌市人民检察院</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发布知识产权刑事司法保护十大典型案例</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kern w:val="0"/>
                <w:szCs w:val="21"/>
                <w:lang w:bidi="ar"/>
              </w:rPr>
            </w:pPr>
            <w:r>
              <w:rPr>
                <w:rFonts w:hint="eastAsia" w:ascii="方正小标宋_GBK" w:hAnsi="宋体" w:eastAsia="方正小标宋_GBK" w:cs="仿宋_GB2312"/>
                <w:color w:val="000000"/>
                <w:kern w:val="0"/>
                <w:szCs w:val="21"/>
                <w:lang w:bidi="ar"/>
              </w:rPr>
              <w:t>发布我省检察机关知识产权刑事司法保护十大典型案例。</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kern w:val="0"/>
                <w:szCs w:val="21"/>
                <w:lang w:bidi="ar"/>
              </w:rPr>
            </w:pPr>
          </w:p>
          <w:p>
            <w:pPr>
              <w:widowControl/>
              <w:spacing w:line="320" w:lineRule="exact"/>
              <w:jc w:val="left"/>
              <w:textAlignment w:val="center"/>
              <w:rPr>
                <w:rFonts w:hint="eastAsia" w:ascii="方正小标宋_GBK" w:hAnsi="宋体" w:eastAsia="方正小标宋_GBK" w:cs="仿宋_GB2312"/>
                <w:color w:val="000000"/>
                <w:kern w:val="0"/>
                <w:szCs w:val="21"/>
                <w:lang w:bidi="ar"/>
              </w:rPr>
            </w:pPr>
            <w:r>
              <w:rPr>
                <w:rFonts w:hint="eastAsia" w:ascii="方正小标宋_GBK" w:hAnsi="宋体" w:eastAsia="方正小标宋_GBK" w:cs="仿宋_GB2312"/>
                <w:color w:val="000000"/>
                <w:kern w:val="0"/>
                <w:szCs w:val="21"/>
                <w:lang w:bidi="ar"/>
              </w:rPr>
              <w:t>线上</w:t>
            </w:r>
          </w:p>
          <w:p>
            <w:pPr>
              <w:widowControl/>
              <w:spacing w:line="320" w:lineRule="exact"/>
              <w:jc w:val="left"/>
              <w:textAlignment w:val="center"/>
              <w:rPr>
                <w:rFonts w:hint="eastAsia" w:ascii="方正小标宋_GBK" w:hAnsi="宋体" w:eastAsia="方正小标宋_GBK" w:cs="仿宋_GB2312"/>
                <w:color w:val="000000"/>
                <w:kern w:val="0"/>
                <w:szCs w:val="21"/>
                <w:lang w:bidi="ar"/>
              </w:rPr>
            </w:pP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kern w:val="0"/>
                <w:szCs w:val="21"/>
                <w:lang w:bidi="ar"/>
              </w:rPr>
            </w:pPr>
          </w:p>
          <w:p>
            <w:pPr>
              <w:widowControl/>
              <w:spacing w:line="320" w:lineRule="exact"/>
              <w:jc w:val="left"/>
              <w:textAlignment w:val="center"/>
              <w:rPr>
                <w:rFonts w:hint="eastAsia" w:ascii="方正小标宋_GBK" w:hAnsi="宋体" w:eastAsia="方正小标宋_GBK" w:cs="仿宋_GB2312"/>
                <w:color w:val="000000"/>
                <w:kern w:val="0"/>
                <w:szCs w:val="21"/>
                <w:lang w:bidi="ar"/>
              </w:rPr>
            </w:pPr>
            <w:r>
              <w:rPr>
                <w:rFonts w:hint="eastAsia" w:ascii="方正小标宋_GBK" w:hAnsi="宋体" w:eastAsia="方正小标宋_GBK" w:cs="仿宋_GB2312"/>
                <w:color w:val="000000"/>
                <w:kern w:val="0"/>
                <w:szCs w:val="21"/>
                <w:lang w:bidi="ar"/>
              </w:rPr>
              <w:t>社会公众</w:t>
            </w:r>
          </w:p>
          <w:p>
            <w:pPr>
              <w:widowControl/>
              <w:spacing w:line="320" w:lineRule="exact"/>
              <w:jc w:val="left"/>
              <w:textAlignment w:val="center"/>
              <w:rPr>
                <w:rFonts w:hint="eastAsia" w:ascii="方正小标宋_GBK" w:hAnsi="宋体" w:eastAsia="方正小标宋_GBK" w:cs="仿宋_GB2312"/>
                <w:color w:val="000000"/>
                <w:kern w:val="0"/>
                <w:szCs w:val="21"/>
                <w:lang w:bidi="ar"/>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省知识产权强省建设工作联席会议成员单位</w:t>
            </w: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4月下旬</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线上展示厅发布</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制作中国海关知识产权保护展示中心（义乌）线上展示视频并发布。</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杭州海关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4月下旬</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录制微课堂</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录制杭州海关微讲堂，收集权利人知识产权侵权鉴别课件，开展知识产权海关保护宣传培训。</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海关内部关员</w:t>
            </w: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4月下旬</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集中销毁</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组织实施“4.26”侵权货物集中销毁活动并开展媒体报道</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知识产权保护宣讲</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4月3日，钉钉连线为阿里巴巴一达通平台4000余家小微企业开展知识产权保护宣讲；</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小微企业</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宁波海关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多途径开展新媒体线上宣传</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采取抖音、微信等多途径开展新媒体线上宣传，加大传统媒体宣传力度；</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侵权货物集中销毁</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开展侵权货物集中销毁（3月31日焚烧，4月中旬物理破坏）；</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线下</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“知识产权保护进企业”活动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开展“知识产权保护进企业”活动，开展本地国内权利人定期回访。</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线下</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相关企业</w:t>
            </w: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全省邮政快递行业知识产权保护主题宣传活动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1.组织宣贯习近平总书记关于知识产权工作的系列重要讲话精神；</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全省</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全省各级邮政管理部门、快递行业协会、各邮政快递企业</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省邮政管理局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2.通过官网、微信公众号、企业内网等宣传知识产权保护法律法规、政策；</w:t>
            </w:r>
          </w:p>
        </w:tc>
        <w:tc>
          <w:tcPr>
            <w:tcW w:w="1639"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3.组织全行业学习中办国办《关于强化知识产权保护的意见》、省委办公厅省政府办公厅《关于全面强化知识产权工作的意见》等文件。</w:t>
            </w:r>
          </w:p>
        </w:tc>
        <w:tc>
          <w:tcPr>
            <w:tcW w:w="1639"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全省寄递渠道知识产权保护监督检查活动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结合知识产权宣传周活动开展全省寄递渠道知识产权保护监督检查工作。</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全省</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全省各级邮政管理部门</w:t>
            </w:r>
          </w:p>
        </w:tc>
        <w:tc>
          <w:tcPr>
            <w:tcW w:w="124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开展生物遗传资源方面的宣传</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开展生物遗传资源方面的宣传</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111F2C"/>
                <w:szCs w:val="21"/>
              </w:rPr>
            </w:pPr>
            <w:r>
              <w:rPr>
                <w:rFonts w:hint="eastAsia" w:ascii="方正小标宋_GBK" w:hAnsi="宋体" w:eastAsia="方正小标宋_GBK" w:cs="仿宋_GB2312"/>
                <w:color w:val="111F2C"/>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杭州市</w:t>
            </w:r>
          </w:p>
        </w:tc>
        <w:tc>
          <w:tcPr>
            <w:tcW w:w="902"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知识产权宣传周启动仪式</w:t>
            </w:r>
          </w:p>
        </w:tc>
        <w:tc>
          <w:tcPr>
            <w:tcW w:w="5157" w:type="dxa"/>
            <w:noWrap w:val="0"/>
            <w:vAlign w:val="center"/>
          </w:tcPr>
          <w:p>
            <w:pPr>
              <w:widowControl/>
              <w:snapToGrid w:val="0"/>
              <w:spacing w:line="320" w:lineRule="exact"/>
              <w:textAlignment w:val="top"/>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1.《2019年杭州市知识产权保护状况》白皮书新闻发布会；</w:t>
            </w:r>
          </w:p>
        </w:tc>
        <w:tc>
          <w:tcPr>
            <w:tcW w:w="1639"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杭州知识产权创新产业园（余杭区溪沁街258号）</w:t>
            </w:r>
          </w:p>
        </w:tc>
        <w:tc>
          <w:tcPr>
            <w:tcW w:w="163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杭州市国家知识产权示范城市工作领导小组成员单位、杭州市未来科技城管委会（海创园）、各区、县（市）市场监管局</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textAlignment w:val="top"/>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2.杭州市知识产权运营公共服务线上平台揭幕、线上模块内容发布、在线演示；</w:t>
            </w:r>
          </w:p>
        </w:tc>
        <w:tc>
          <w:tcPr>
            <w:tcW w:w="1639"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textAlignment w:val="top"/>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3.杭州市知识产权维权援助工作站授牌仪式；</w:t>
            </w:r>
          </w:p>
        </w:tc>
        <w:tc>
          <w:tcPr>
            <w:tcW w:w="1639"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textAlignment w:val="top"/>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4.杭州市知识产权质押融资签约仪式；</w:t>
            </w:r>
          </w:p>
        </w:tc>
        <w:tc>
          <w:tcPr>
            <w:tcW w:w="1639"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textAlignment w:val="top"/>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5.中国人工智能知识产权投资运营平台签约仪式。</w:t>
            </w:r>
          </w:p>
        </w:tc>
        <w:tc>
          <w:tcPr>
            <w:tcW w:w="1639"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知识产权培训</w:t>
            </w:r>
          </w:p>
        </w:tc>
        <w:tc>
          <w:tcPr>
            <w:tcW w:w="5157"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杭州各区、县（市）专利执法人员培训</w:t>
            </w:r>
          </w:p>
        </w:tc>
        <w:tc>
          <w:tcPr>
            <w:tcW w:w="1639" w:type="dxa"/>
            <w:noWrap w:val="0"/>
            <w:vAlign w:val="center"/>
          </w:tcPr>
          <w:p>
            <w:pPr>
              <w:widowControl/>
              <w:snapToGrid w:val="0"/>
              <w:spacing w:line="320" w:lineRule="exact"/>
              <w:jc w:val="left"/>
              <w:textAlignment w:val="top"/>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各区、县（市）市场监管局</w:t>
            </w:r>
          </w:p>
        </w:tc>
        <w:tc>
          <w:tcPr>
            <w:tcW w:w="1635"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杭州各区、县（市）市场监管局</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w:t>
            </w:r>
          </w:p>
        </w:tc>
        <w:tc>
          <w:tcPr>
            <w:tcW w:w="5157"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媒体宣传杭州市知识产权工作</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杭州日报</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各区、县（市）系列宣传培训</w:t>
            </w:r>
          </w:p>
        </w:tc>
        <w:tc>
          <w:tcPr>
            <w:tcW w:w="5157"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杭州各区、县（市）系列宣传培训。</w:t>
            </w:r>
          </w:p>
        </w:tc>
        <w:tc>
          <w:tcPr>
            <w:tcW w:w="1639" w:type="dxa"/>
            <w:noWrap w:val="0"/>
            <w:vAlign w:val="center"/>
          </w:tcPr>
          <w:p>
            <w:pPr>
              <w:widowControl/>
              <w:snapToGrid w:val="0"/>
              <w:spacing w:line="320" w:lineRule="exact"/>
              <w:jc w:val="left"/>
              <w:textAlignment w:val="top"/>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各区、县（市）市场监管局</w:t>
            </w:r>
          </w:p>
        </w:tc>
        <w:tc>
          <w:tcPr>
            <w:tcW w:w="1635"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杭州各区、县（市）市场监管局</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杭州各区、县（市）市场监管局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杭州高新区（滨江）活动周</w:t>
            </w:r>
          </w:p>
        </w:tc>
        <w:tc>
          <w:tcPr>
            <w:tcW w:w="5157"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1.杭州知识产权法庭（滨江）巡回审判庭揭牌仪式；</w:t>
            </w:r>
          </w:p>
        </w:tc>
        <w:tc>
          <w:tcPr>
            <w:tcW w:w="1639" w:type="dxa"/>
            <w:vMerge w:val="restart"/>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滨江知识产权大厦</w:t>
            </w:r>
          </w:p>
        </w:tc>
        <w:tc>
          <w:tcPr>
            <w:tcW w:w="1635" w:type="dxa"/>
            <w:vMerge w:val="restart"/>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各相关单位</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杭州市高新区（滨江）市场监管局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2.杭州高新区（滨江）知识产权公共服务平台发布；</w:t>
            </w:r>
          </w:p>
        </w:tc>
        <w:tc>
          <w:tcPr>
            <w:tcW w:w="1639" w:type="dxa"/>
            <w:vMerge w:val="continue"/>
            <w:noWrap w:val="0"/>
            <w:vAlign w:val="center"/>
          </w:tcPr>
          <w:p>
            <w:pPr>
              <w:snapToGrid w:val="0"/>
              <w:spacing w:line="320" w:lineRule="exact"/>
              <w:rPr>
                <w:rFonts w:hint="eastAsia" w:ascii="方正小标宋_GBK" w:hAnsi="宋体" w:eastAsia="方正小标宋_GBK" w:cs="仿宋_GB2312"/>
                <w:color w:val="000000"/>
                <w:szCs w:val="21"/>
              </w:rPr>
            </w:pPr>
          </w:p>
        </w:tc>
        <w:tc>
          <w:tcPr>
            <w:tcW w:w="1635" w:type="dxa"/>
            <w:vMerge w:val="continue"/>
            <w:noWrap w:val="0"/>
            <w:vAlign w:val="center"/>
          </w:tcPr>
          <w:p>
            <w:pPr>
              <w:snapToGrid w:val="0"/>
              <w:spacing w:line="320" w:lineRule="exac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3.《杭州高新区（滨江）生物医药产业图谱》发布。</w:t>
            </w:r>
          </w:p>
        </w:tc>
        <w:tc>
          <w:tcPr>
            <w:tcW w:w="1639" w:type="dxa"/>
            <w:vMerge w:val="continue"/>
            <w:noWrap w:val="0"/>
            <w:vAlign w:val="center"/>
          </w:tcPr>
          <w:p>
            <w:pPr>
              <w:snapToGrid w:val="0"/>
              <w:spacing w:line="320" w:lineRule="exact"/>
              <w:rPr>
                <w:rFonts w:hint="eastAsia" w:ascii="方正小标宋_GBK" w:hAnsi="宋体" w:eastAsia="方正小标宋_GBK" w:cs="仿宋_GB2312"/>
                <w:color w:val="000000"/>
                <w:szCs w:val="21"/>
              </w:rPr>
            </w:pPr>
          </w:p>
        </w:tc>
        <w:tc>
          <w:tcPr>
            <w:tcW w:w="1635" w:type="dxa"/>
            <w:vMerge w:val="continue"/>
            <w:noWrap w:val="0"/>
            <w:vAlign w:val="center"/>
          </w:tcPr>
          <w:p>
            <w:pPr>
              <w:snapToGrid w:val="0"/>
              <w:spacing w:line="320" w:lineRule="exac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宁波市</w:t>
            </w: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宁波知识产权宣传周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研究制定《关于全面加强知识产权工作的实施意见》；</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11F2C"/>
                <w:szCs w:val="21"/>
              </w:rPr>
            </w:pPr>
            <w:r>
              <w:rPr>
                <w:rFonts w:hint="eastAsia" w:ascii="方正小标宋_GBK" w:hAnsi="宋体" w:eastAsia="方正小标宋_GBK" w:cs="仿宋_GB2312"/>
                <w:color w:val="111F2C"/>
                <w:kern w:val="0"/>
                <w:szCs w:val="21"/>
                <w:lang w:bidi="ar"/>
              </w:rPr>
              <w:t>线上</w:t>
            </w:r>
          </w:p>
        </w:tc>
        <w:tc>
          <w:tcPr>
            <w:tcW w:w="1635" w:type="dxa"/>
            <w:vMerge w:val="restart"/>
            <w:noWrap w:val="0"/>
            <w:vAlign w:val="center"/>
          </w:tcPr>
          <w:p>
            <w:pPr>
              <w:widowControl/>
              <w:snapToGrid w:val="0"/>
              <w:spacing w:line="320" w:lineRule="exact"/>
              <w:textAlignment w:val="top"/>
              <w:rPr>
                <w:rFonts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宁波市各有关单位</w:t>
            </w:r>
          </w:p>
          <w:p>
            <w:pPr>
              <w:snapToGrid w:val="0"/>
              <w:spacing w:line="320" w:lineRule="exact"/>
              <w:textAlignment w:val="top"/>
              <w:rPr>
                <w:rFonts w:hint="eastAsia" w:ascii="方正小标宋_GBK" w:hAnsi="宋体" w:eastAsia="方正小标宋_GBK" w:cs="仿宋_GB2312"/>
                <w:color w:val="000000"/>
                <w:szCs w:val="21"/>
              </w:rPr>
            </w:pP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宁波市市场监管局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编印《宁波市2019年知识产权发展与保护状况》白皮书；</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11F2C"/>
                <w:szCs w:val="21"/>
              </w:rPr>
            </w:pPr>
            <w:r>
              <w:rPr>
                <w:rFonts w:hint="eastAsia" w:ascii="方正小标宋_GBK" w:hAnsi="宋体" w:eastAsia="方正小标宋_GBK" w:cs="仿宋_GB2312"/>
                <w:color w:val="111F2C"/>
                <w:kern w:val="0"/>
                <w:szCs w:val="21"/>
                <w:lang w:bidi="ar"/>
              </w:rPr>
              <w:t>线上</w:t>
            </w:r>
          </w:p>
        </w:tc>
        <w:tc>
          <w:tcPr>
            <w:tcW w:w="1635" w:type="dxa"/>
            <w:vMerge w:val="continue"/>
            <w:noWrap w:val="0"/>
            <w:vAlign w:val="center"/>
          </w:tcPr>
          <w:p>
            <w:pPr>
              <w:snapToGrid w:val="0"/>
              <w:spacing w:line="320" w:lineRule="exact"/>
              <w:textAlignment w:val="top"/>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编印《宁波市2019年知识产权十件大事》。</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11F2C"/>
                <w:szCs w:val="21"/>
              </w:rPr>
            </w:pPr>
            <w:r>
              <w:rPr>
                <w:rFonts w:hint="eastAsia" w:ascii="方正小标宋_GBK" w:hAnsi="宋体" w:eastAsia="方正小标宋_GBK" w:cs="仿宋_GB2312"/>
                <w:color w:val="111F2C"/>
                <w:kern w:val="0"/>
                <w:szCs w:val="21"/>
                <w:lang w:bidi="ar"/>
              </w:rPr>
              <w:t>线上</w:t>
            </w:r>
          </w:p>
        </w:tc>
        <w:tc>
          <w:tcPr>
            <w:tcW w:w="1635" w:type="dxa"/>
            <w:vMerge w:val="continue"/>
            <w:noWrap w:val="0"/>
            <w:vAlign w:val="center"/>
          </w:tcPr>
          <w:p>
            <w:pPr>
              <w:widowControl/>
              <w:snapToGrid w:val="0"/>
              <w:spacing w:line="320" w:lineRule="exact"/>
              <w:textAlignment w:val="top"/>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75"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w:t>
            </w: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“4.26”知识产权宣传周启动仪式</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市领导致辞；举行2019年国家知识产权示范企业授牌仪式、中国专利金奖获得者授奖仪式等；发布温州知识产权行政保护十大典型案例；举办民营企业海外知识产权维权实务讲座。</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温州市人民大会堂</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温州市相关部门、各县（市、区）局、企业、专家、媒体</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4.22</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召开“温州市知识产权发展与保护状况指数报告”新闻发布会</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召开温州市政府新闻发布会，发布“2019年温州市知识产权发展与保护状况指数报告”，通报2019年温州市知识产权主要数据和2020年度温州知识产权重点工作。</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温州市政府</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温州市领导、媒体</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温州市委宣传部、温州市市场监管局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组织“知识产权专家顾问团”上门巡回指导</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组建“知识产权专家顾问团”，充分发挥专业优势、业务优势、信息优势，坚持问题导向、需求导向、效果导向，选取一批典型企业开展知识产权巡回指导。</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专家顾问团、民营企业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温州市市场监管局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嘉兴市</w:t>
            </w: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知识产权质押融资推进活动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kern w:val="0"/>
                <w:szCs w:val="21"/>
                <w:lang w:bidi="ar"/>
              </w:rPr>
            </w:pPr>
          </w:p>
          <w:p>
            <w:pPr>
              <w:widowControl/>
              <w:spacing w:line="320" w:lineRule="exact"/>
              <w:jc w:val="left"/>
              <w:textAlignment w:val="center"/>
              <w:rPr>
                <w:rFonts w:hint="eastAsia" w:ascii="方正小标宋_GBK" w:hAnsi="宋体" w:eastAsia="方正小标宋_GBK" w:cs="仿宋_GB2312"/>
                <w:color w:val="000000"/>
                <w:kern w:val="0"/>
                <w:szCs w:val="21"/>
                <w:lang w:bidi="ar"/>
              </w:rPr>
            </w:pPr>
            <w:r>
              <w:rPr>
                <w:rFonts w:hint="eastAsia" w:ascii="方正小标宋_GBK" w:hAnsi="宋体" w:eastAsia="方正小标宋_GBK" w:cs="仿宋_GB2312"/>
                <w:color w:val="000000"/>
                <w:kern w:val="0"/>
                <w:szCs w:val="21"/>
                <w:lang w:bidi="ar"/>
              </w:rPr>
              <w:t>知识产权质押融资业务培训、任务分解等。</w:t>
            </w:r>
          </w:p>
          <w:p>
            <w:pPr>
              <w:widowControl/>
              <w:spacing w:line="320" w:lineRule="exact"/>
              <w:jc w:val="left"/>
              <w:textAlignment w:val="center"/>
              <w:rPr>
                <w:rFonts w:hint="eastAsia" w:ascii="方正小标宋_GBK" w:hAnsi="宋体" w:eastAsia="方正小标宋_GBK" w:cs="仿宋_GB2312"/>
                <w:color w:val="000000"/>
                <w:kern w:val="0"/>
                <w:szCs w:val="21"/>
                <w:lang w:bidi="ar"/>
              </w:rPr>
            </w:pPr>
          </w:p>
          <w:p>
            <w:pPr>
              <w:widowControl/>
              <w:spacing w:line="320" w:lineRule="exact"/>
              <w:jc w:val="left"/>
              <w:textAlignment w:val="center"/>
              <w:rPr>
                <w:rFonts w:hint="eastAsia" w:ascii="方正小标宋_GBK" w:hAnsi="宋体" w:eastAsia="方正小标宋_GBK" w:cs="仿宋_GB2312"/>
                <w:color w:val="000000"/>
                <w:szCs w:val="21"/>
              </w:rPr>
            </w:pP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嘉兴市局</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嘉兴市企业代表、银行、相关部门</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嘉兴市市场监管局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4.7-4.17</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学习宣传活动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学习宣传（中共中央办公厅 国务院办公厅印发《关于强化知识产权保护的意见》）、（中共浙江省委办公厅  浙江省人民政府办公厅印发《关于全面强化知识产权工作的意见》）</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嘉兴市局、线上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嘉兴市相关部门、企业</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4.20-4.27</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桐乡市知识产权知识网上竞赛活动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通过网上知识产权知识答题，每位参与者竞赛题目全部答对后，均有机会获得话费奖励。</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桐乡本地移动手机号码参与者</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桐乡市市场监管局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知识产权联合宣传活动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摆摊宣传、咨询活动。</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北门农贸市场红立方党员志愿服务驿站</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平湖市市场监管局、商务局、科技局、司法局、法院</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平湖市市场监管局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4.22-4.26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知识产权入企送服务</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联合各乡镇基层所、分局入企业宣传知识产权。</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平湖各乡镇</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平湖市市场监管局及各基层所、分局</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签署长三角示范区品牌合作备忘录</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签署长三角示范区品牌合作备忘录，发布《青嘉吴三地重点商标保护名录（第一批）》。</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嘉善青浦</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青嘉吴三地市场监管局</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嘉善县市场监管局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928" w:type="dxa"/>
            <w:vMerge w:val="restart"/>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4.24</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知识产权现场咨询活动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联合县宣传部、县经信局、县农业农村局、县司法局等单位共同开展知识产权现场咨询活动。</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嘉善县魏塘街道</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嘉善县宣传部、县经信局、县农业农村局、县司法局等单位</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4.6-4.30</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推动知识产权质押，为企业“纾困解难”走访活动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秀洲区市场监督管理局与相关金融机构协作，对秀洲区进行摸底走访，推动专利、商标质押等金融服务，解决中小微企业集资难问题。</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相关企业</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秀洲区市场监管局、相关银行机构、企业。</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秀洲区市场监管局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4.27-4.30</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知识产权讲座</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邀请知识产权专家，组织对企业进行知识产权知识讲座。</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各镇、国家高新区</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相关企业</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微信公众号宣传</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通过县局微信公众号推送，宣传知识产权知识和相关法律法规。</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海盐县市场监管局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4.20-4.24</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走访企业</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走访专利示范企业和商标品牌示范企业，开展宣传。</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海盐县局领导、相关科室和相关企业</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4.21-4.23</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组织有奖征答</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组织知识产权知识的有奖征答。</w:t>
            </w:r>
          </w:p>
        </w:tc>
        <w:tc>
          <w:tcPr>
            <w:tcW w:w="1639" w:type="dxa"/>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海盐县居民</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媒体融合宣传知识产权</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通过报纸、电视、微信等融媒体宣传。</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海宁全市</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海宁市市场监管局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4.20-4.24</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摆摊宣传、咨询活动。</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南湖各镇、街道</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南湖区市场监管所（分局）、乡镇、街道</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南湖区市场监管局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知识产权入企送服务</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联合各所（分局）入企业宣传对接知识产权。</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南湖各镇、街道</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南湖区各市场监管所（分局）</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4.24</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微信公众号宣传</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通过南湖区微信公众号推送知识产权相关知识。</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湖州市</w:t>
            </w: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发布《湖州市知识产权发展状况白皮书（2019）》</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在湖州日报专版发布湖州市知识产权发展状况白皮书（2019）。</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湖州日报</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4.23</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知识产权行政执法培训</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结合专利行政执法权下放，对系统内知识产权行政执法人员开展培训，解读《专利侵权纠纷行政裁决办案指南》。</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湖州市</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湖州市局和各区县知识产权行政执法人员</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知识产权微信答题、城市媒体宣传</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结合“知识产权与健康中国”主题，开展集专利、商标、地理标志、商业秘密等内容的微信答题；通过城市媒体等滚动播放宣传知识产权知识。</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湖州市</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湖州全民</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智能机械装备产业专项调研</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结合区高质量发展的相关政策和要求，聚焦产业发展，补齐产业发展短板，推动产业高质量发展，依托吴兴区智能装备产业知识产权联盟，开展智能机械装备行业发展状况专项调研。</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吴兴区</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吴兴区智能装备产业37个联盟成员</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吴兴区市场监管局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电梯行业品牌建设暨知识产权保护培训班：。</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对电梯企业开展南浔电梯集体商标规范化使用业务培训以及知识产权保护风险培训。</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南浔区</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南浔辖区内电梯企业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南浔区市场监管局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4.24</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知识产权培训</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邀请相关专家和老师开展涉外专利申报、商标品牌的保护和运用、企业技术创新与专利挖掘、商业秘密保护等知识的培训。</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德清县</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德清县域内企业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德清县市场监管局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知识产权执法检查活动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联合县综合执法队对全县主要流通领域、科技园区、高新区开展专利、商标侵权假冒执法检查。</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长兴县</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长兴县局相关科室（队）</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长兴县市场监管局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专业市场知识产权专项维权执法活动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以家具、安吉白茶等为重点，查处专利、商标、地理标志侵权等行为。</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安吉县白茶市场、转椅市场</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安吉县局相关科室（队）</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安吉县市场监管局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生物医药企业大走访</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结合“知识产权与健康中国”主题，针对新区内的生物医药产业，走访新区生物医药企业，为企业提供知识产权服务。</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南太湖新区</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191919"/>
                <w:szCs w:val="21"/>
              </w:rPr>
            </w:pPr>
            <w:r>
              <w:rPr>
                <w:rFonts w:hint="eastAsia" w:ascii="方正小标宋_GBK" w:hAnsi="宋体" w:eastAsia="方正小标宋_GBK" w:cs="仿宋_GB2312"/>
                <w:color w:val="191919"/>
                <w:kern w:val="0"/>
                <w:szCs w:val="21"/>
                <w:lang w:bidi="ar"/>
              </w:rPr>
              <w:t>南太湖新区辖区内生物医药企业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湖州市市场监管局南太湖新区分局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restart"/>
            <w:noWrap w:val="0"/>
            <w:textDirection w:val="tbRlV"/>
            <w:vAlign w:val="center"/>
          </w:tcPr>
          <w:p>
            <w:pPr>
              <w:widowControl/>
              <w:spacing w:line="320" w:lineRule="exact"/>
              <w:ind w:left="113" w:right="113"/>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绍兴市</w:t>
            </w: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4.20-4.22</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新闻发布</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1.诉调对接与仲调对接启动仪式；</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线下</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绍兴各有关单位</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绍兴市市场监管局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2.知识产权执法大队授牌仪式；</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3.知识产权人才培训基地启动仪式；</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4.第二批知识产权质押融资政银协作签约仪式。</w:t>
            </w:r>
          </w:p>
        </w:tc>
        <w:tc>
          <w:tcPr>
            <w:tcW w:w="1639"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知识产权进学校、进社区活动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知识产权进学校、进社区活动。</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线下</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绍兴相关学校、设区</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微信知识产权知识有奖答题竞赛。</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绍兴市科协</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4.15-5.14</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公益广告投放</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出租车后视窗公益广告。</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线下</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金华市</w:t>
            </w: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主题日</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1.知识产权政策进企宣传活动；</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户外广告场所</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2.宣传应对疫情的各项知识产权政策措施。</w:t>
            </w:r>
          </w:p>
        </w:tc>
        <w:tc>
          <w:tcPr>
            <w:tcW w:w="1639"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十大典型案件展</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2019年知识产权保护十大典型案例展。</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金华市民办事中心</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4月上旬</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优势企业风采直播</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《市场监管直通车》栏目直播2019年知识产权优势企业风采。</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金华电视台</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金华市优势企业，广大群众</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4月中旬</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知识产权领导小组联席会议</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1.学习两办文件精神；</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金华市市场监管局</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金华市知识产权领导小组成员单位</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2.部门工作交流；</w:t>
            </w:r>
          </w:p>
        </w:tc>
        <w:tc>
          <w:tcPr>
            <w:tcW w:w="1639"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3.知识产权职责调整和分工。</w:t>
            </w:r>
          </w:p>
        </w:tc>
        <w:tc>
          <w:tcPr>
            <w:tcW w:w="1639"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知识产权政策进企宣传活动。</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金华各企业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金东区市场监管局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运用自市、区级媒体及自媒体公众号等手段，发布知识产权宣传周主题相关动态；在婺城知识产权企业微信群内开展线上知识产权政策咨询指导服务。</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各媒体平台</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金华企业及广大群众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婺城区市场监管局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线上答题</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开展线上专利、商标法答题。</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微信公众号</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经济技术开发区分局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知识产权宣传答疑</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宣传知识产权相关知识及优惠政策，现场解答群众疑问。</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市政府广场</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兰溪市市场监管局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知识产权工作表彰及经验交流会</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1.工作表彰；</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浙江联宜电机有限公司</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金华各企业</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东阳市市场监管局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2.知识产权贯标等经验介绍。</w:t>
            </w:r>
          </w:p>
        </w:tc>
        <w:tc>
          <w:tcPr>
            <w:tcW w:w="1639"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挂牌活动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义乌市知识产权刑事司法保护中心挂牌仪式。</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义乌市检察院商城检察室</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义乌市知识产权工作领导小组成员单位</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义乌市检察院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开展知识产权法律现场咨询服务活动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开展知识产权（专利）法律法规现场咨询及宣传。</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中国科技五金城</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永康市市场监管局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知识产权宣传进企业</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走访示范企业，宣传知识产权政策，送荣誉进企业。</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示范企业</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金华示范企业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浦江县市场监管局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三服务</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知识产权服务进企。</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重点企业</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千克代理公司、金华重点企业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武义县市场监管局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走访服务企业</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制作磐安县知识产权工作指南，在走访企业时候宣传知识产权，加强知识产权建设。</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有关企业</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有关企业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磐安县市场监管局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衢州市</w:t>
            </w: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4.23</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知识产权保护主题线上报告会</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商标与版权、专利权的交叉保护；司法政策与品牌保护。</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衢州</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衢州商标、专利示范企业、高新技术企业等</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衢州市市场监管局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知识产权服务周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服务机构优质服务企业。</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衢州</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衢州知识产权服务机构</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公共传媒开展知识产权宣传活动</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电视台、报社和相关公众信息网等区内媒体。</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柯城</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柯城区市场监管局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开展“四送一服”</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知识产权入园区、入企业活动。</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柯城</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单位微信公众号发布一期知识产权宣传专刊。</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开化</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开化县市场监管局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宣导江山知识产权工作情况</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播放江山知识产权宣传片。</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江山全市户外屏幕</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江山市市场监管局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4.23-4.24</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知识产权与健康中国</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宣传专利、商标、地理标志等相关内容，知识产权与健康美食，美丽乡村等结合内容。</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双桥乡、衢江东方商圈</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衢州知识产权领导小组成员单位</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衢江区市场监管局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928" w:type="dxa"/>
            <w:vMerge w:val="restart"/>
            <w:noWrap w:val="0"/>
            <w:textDirection w:val="tbRlV"/>
            <w:vAlign w:val="center"/>
          </w:tcPr>
          <w:p>
            <w:pPr>
              <w:widowControl/>
              <w:spacing w:line="320" w:lineRule="exact"/>
              <w:ind w:left="113" w:right="113"/>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舟山市</w:t>
            </w: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4.22</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国防专利专题培训</w:t>
            </w:r>
          </w:p>
        </w:tc>
        <w:tc>
          <w:tcPr>
            <w:tcW w:w="5157"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开展国防专利申请专题培训。</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舟山</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相关企业</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舟山市市场监管局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5157"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新城</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户外主题宣传活动（具体视疫情而定）</w:t>
            </w:r>
          </w:p>
        </w:tc>
        <w:tc>
          <w:tcPr>
            <w:tcW w:w="5157"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举行知识产权志愿者成立仪式、开展知识产权有奖竞答、专利示范企业商标示范企业授牌仪式等。</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舟山</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市知识产权工作领导小组部分成员单位以及定海、普陀、新城市场监管分局</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5157"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新城</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4.22</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建立知识产权沙龙并举办首次培训</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组织岱山企业开展知识产权保护和维权主题沙龙和培训。</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岱山东沙品牌指导站</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岱山县发明家协会成员、岱山县知识产权工作领导小组主要成员单位</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岱山县市场监管局、岱山县科技局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w:t>
            </w:r>
            <w:r>
              <w:rPr>
                <w:rStyle w:val="9"/>
                <w:rFonts w:ascii="方正小标宋_GBK" w:hAnsi="宋体" w:eastAsia="方正小标宋_GBK"/>
                <w:sz w:val="21"/>
                <w:szCs w:val="21"/>
                <w:lang w:bidi="ar"/>
              </w:rPr>
              <w:t>月下旬</w:t>
            </w:r>
          </w:p>
        </w:tc>
        <w:tc>
          <w:tcPr>
            <w:tcW w:w="2730"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启动知识产权进校园绘画（征文）比赛</w:t>
            </w:r>
          </w:p>
        </w:tc>
        <w:tc>
          <w:tcPr>
            <w:tcW w:w="5157"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在定海区中小学开展以“为绿色未来而创新”为主题的绘画（征文）比赛，培养和激发中小学生创新意识、环保意识。</w:t>
            </w:r>
          </w:p>
        </w:tc>
        <w:tc>
          <w:tcPr>
            <w:tcW w:w="1639"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定海区中小学</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定海区中小学</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市场监管局定海分局、定海区教育局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5157"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9"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w:t>
            </w:r>
            <w:r>
              <w:rPr>
                <w:rStyle w:val="9"/>
                <w:rFonts w:ascii="方正小标宋_GBK" w:hAnsi="宋体" w:eastAsia="方正小标宋_GBK"/>
                <w:sz w:val="21"/>
                <w:szCs w:val="21"/>
                <w:lang w:bidi="ar"/>
              </w:rPr>
              <w:t>月中旬</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知识产权宣传进企业</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向展茅鱿鱼市场内企业宣传知识产权工作。</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普陀展茅</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相关企业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普陀公安分局、市市场监管局普陀分局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台州市</w:t>
            </w: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知识产权知识竞答</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知识产权与健康。</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网络</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台州市市场监管局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知识产权宣传视频</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世界知识产权日。</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市区公交车800辆</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知识产权宣传进学校</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“高校知识产权创造与成果转化管理”讲座。</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台州职业技术学校</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师生</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椒江区市场监管局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知识产权宣传进医院</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知识产权与健康。</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台州市人民医院</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医务人员</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黄岩区市场监管局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知识产权宣传车进企业</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 xml:space="preserve"> 知识产权的政策宣讲（专利补助，贯标补助，示范企业补助等等）。</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路桥</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路桥区市场监管局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知识产权快闪小视频</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制作发布展示临海市知识产权工作的快闪小视频，并组织知识产权在线答题。</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临海论坛、微信公众号</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临海市市场监管局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专刊</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刊登《温岭日报》知识产权专刊一期。</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实体刊物</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温岭市市场监管局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小微企业商标知识培训</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采取线上视屏讲课的方式，对小微企业进行商标注册、续展、使用等知识的培训。</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玉环市市监局微信公众号</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小微企业</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玉环市市场监管局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知识产权培训宣讲会</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知识产权政策解读宣讲。</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天台县市场监管局</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天台县市场监管局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知识产权日主题宣传</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局微信公众号、微博发专刊。</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仙居县市场监管局微信公众号</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仙居县市场监管局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知识产权宣传进企业</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企业知识产权咨询。</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w:t>
            </w: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三门县市场监管局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丽水市</w:t>
            </w: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开展知识产权故事征集活动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向公众发布活动，征集知识产权创造、运用、保护、管理的典型经验、先进事迹。</w:t>
            </w:r>
          </w:p>
        </w:tc>
        <w:tc>
          <w:tcPr>
            <w:tcW w:w="1639" w:type="dxa"/>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63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丽水市市场监管局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4.20-4.25</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知识产权精准服务企业</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1.组织知识产权活动周开幕式；2.知识产权宣传，包括政策宣讲、保护案例分析等活动；3.发布知识线上竞答活动；4. 知识产权系列培训，国家平台线上培训、企业宣贯、知识普及等培训。</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门户网站、公众号等线上平台</w:t>
            </w: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法制微课堂</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在丽水市广播电视台的《说法时间》开展知识产权维权与保护主题节目。</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丽水市广播电视台</w:t>
            </w: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丽水市市场监管局、司法局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3.26-4.13</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“莲莲看”媒体宣传</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知识产权基本概念、知识产权质押、知识产权知识讲解等宣传。</w:t>
            </w:r>
          </w:p>
        </w:tc>
        <w:tc>
          <w:tcPr>
            <w:tcW w:w="1639"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莲都区市场监管局局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发布缙云县知识产权发展白皮书</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发布缙云县知识产权发展状况白皮书，对未来知识产权发展进行展望。</w:t>
            </w:r>
          </w:p>
        </w:tc>
        <w:tc>
          <w:tcPr>
            <w:tcW w:w="1639"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snapToGrid w:val="0"/>
              <w:spacing w:line="320" w:lineRule="exact"/>
              <w:jc w:val="left"/>
              <w:rPr>
                <w:rFonts w:hint="eastAsia" w:ascii="方正小标宋_GBK" w:hAnsi="宋体" w:eastAsia="方正小标宋_GBK" w:cs="仿宋_GB2312"/>
                <w:color w:val="000000"/>
                <w:szCs w:val="21"/>
              </w:rPr>
            </w:pPr>
          </w:p>
        </w:tc>
        <w:tc>
          <w:tcPr>
            <w:tcW w:w="124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缙云县市场监管局局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90" w:hRule="atLeast"/>
          <w:jc w:val="center"/>
        </w:trPr>
        <w:tc>
          <w:tcPr>
            <w:tcW w:w="928" w:type="dxa"/>
            <w:noWrap w:val="0"/>
            <w:tcMar>
              <w:top w:w="0" w:type="dxa"/>
              <w:left w:w="0" w:type="dxa"/>
              <w:bottom w:w="0" w:type="dxa"/>
              <w:right w:w="0" w:type="dxa"/>
            </w:tcMar>
            <w:textDirection w:val="tbRlV"/>
            <w:vAlign w:val="center"/>
          </w:tcPr>
          <w:p>
            <w:pPr>
              <w:widowControl/>
              <w:snapToGrid w:val="0"/>
              <w:spacing w:line="320" w:lineRule="exact"/>
              <w:ind w:left="113" w:right="113"/>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省轻工业品质量检验研究院</w:t>
            </w:r>
          </w:p>
        </w:tc>
        <w:tc>
          <w:tcPr>
            <w:tcW w:w="902"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w:t>
            </w:r>
          </w:p>
        </w:tc>
        <w:tc>
          <w:tcPr>
            <w:tcW w:w="2730"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健康中国:口罩中的知识产权</w:t>
            </w:r>
          </w:p>
        </w:tc>
        <w:tc>
          <w:tcPr>
            <w:tcW w:w="5157"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宣传成人口罩和儿童口罩中的基础知识和质量要点,助力疫情期间个人防护。</w:t>
            </w:r>
          </w:p>
        </w:tc>
        <w:tc>
          <w:tcPr>
            <w:tcW w:w="1639"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钉钉直播</w:t>
            </w:r>
          </w:p>
        </w:tc>
        <w:tc>
          <w:tcPr>
            <w:tcW w:w="163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口罩生产企业、消费者代表</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省轻工业品质量检验研究院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浙江省知识产权研究与服务中心</w:t>
            </w:r>
          </w:p>
        </w:tc>
        <w:tc>
          <w:tcPr>
            <w:tcW w:w="902"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4月</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专业市场知识产权纠纷多元解决方式调研</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1.专业市场知识产权保护状况调研和相关知识产权保护宣传仪式；</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杭州湖滨商业步行街、海宁皮革城</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专业市场商户</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省知识产权研究与服务中心、杭州市商务局、海宁市市场监管局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2.区块链技术纠纷解决方案研讨；</w:t>
            </w:r>
          </w:p>
        </w:tc>
        <w:tc>
          <w:tcPr>
            <w:tcW w:w="1639"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杭州滨江知识产权大厦</w:t>
            </w:r>
          </w:p>
        </w:tc>
        <w:tc>
          <w:tcPr>
            <w:tcW w:w="163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行业专业人员</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省知识产权研究与服务中心、趣链科技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3.调解在知识产权纠纷多元化解中的知识讲座。</w:t>
            </w:r>
          </w:p>
        </w:tc>
        <w:tc>
          <w:tcPr>
            <w:tcW w:w="1639"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长三角电子商务平台知识产权保护状况发布</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1.电子商务平台知识产权保护状况消费者满意度调查；</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线上已开展</w:t>
            </w:r>
          </w:p>
        </w:tc>
        <w:tc>
          <w:tcPr>
            <w:tcW w:w="163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电商商户、消费者</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省知识产权研究与服务中心、清华长三角研究院杭州分院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2.长三角主要电子商务平台知识产权保护状况发布会；</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国家大学科技园（杭州）</w:t>
            </w: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3.在国家局维权中心宣传载体上报道中心承担国家局《知识产权侵权纠纷检验鉴定技术支撑体系建设》及电商保护项目亮点；</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国家局宣传片</w:t>
            </w: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4.电商知识产权侵权判定咨询标准论证会。</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杭州滨江知识产权大厦</w:t>
            </w: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企业知识产权质押融资绿色通道宣传推广</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围绕知识产权质押服务中小企业开展系列活动：</w:t>
            </w:r>
          </w:p>
        </w:tc>
        <w:tc>
          <w:tcPr>
            <w:tcW w:w="1639"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杭州未来科技城</w:t>
            </w:r>
          </w:p>
        </w:tc>
        <w:tc>
          <w:tcPr>
            <w:tcW w:w="163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银行、中小企业</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省知识产权研究与服务中心、杭州未来科技城管理委员会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1.召开专利质押融资评估工作座谈会；</w:t>
            </w:r>
          </w:p>
        </w:tc>
        <w:tc>
          <w:tcPr>
            <w:tcW w:w="1639"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2.就评估、质押备案等公共服务开展政策宣传推广。</w:t>
            </w:r>
          </w:p>
        </w:tc>
        <w:tc>
          <w:tcPr>
            <w:tcW w:w="1639"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64"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车联网领域知识产权发展状况发布会</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kern w:val="0"/>
                <w:szCs w:val="21"/>
                <w:lang w:bidi="ar"/>
              </w:rPr>
            </w:pPr>
            <w:r>
              <w:rPr>
                <w:rFonts w:hint="eastAsia" w:ascii="方正小标宋_GBK" w:hAnsi="宋体" w:eastAsia="方正小标宋_GBK" w:cs="仿宋_GB2312"/>
                <w:color w:val="000000"/>
                <w:kern w:val="0"/>
                <w:szCs w:val="21"/>
                <w:lang w:bidi="ar"/>
              </w:rPr>
              <w:t>发布《全球车联网产业知识产权发展白皮书》（视疫情情况采取发布会或网络形式）。</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杭州滨江物联网产业园</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相关企业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省知识产权研究与服务中心、滨江区物联网知识产权投资运营中心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专利分析助力企业复产复工专题宣讲</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1.企业市场竞争专利分析；</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线上已开展</w:t>
            </w:r>
          </w:p>
        </w:tc>
        <w:tc>
          <w:tcPr>
            <w:tcW w:w="1635"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相关企业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省知识产权研究与服务中心、浙江省专利代理人协会及有关事务所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9"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2.结合专利信息传播利用基地、专利文献服务网点开展文献服务，开展TISC中心业务宣传；</w:t>
            </w:r>
          </w:p>
        </w:tc>
        <w:tc>
          <w:tcPr>
            <w:tcW w:w="1639"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杭州滨江知识产权大厦</w:t>
            </w: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3.企业标准化体系建设（贯标）及认证业务宣传。</w:t>
            </w:r>
          </w:p>
        </w:tc>
        <w:tc>
          <w:tcPr>
            <w:tcW w:w="1639"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635"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省知识产权研究与服务中心、中知认证公司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9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企业“走出去”知识产权护航</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与贸促会知识产权服务中心签订合作机制，开展服务我省企业“走出去”系列活动：</w:t>
            </w:r>
            <w:r>
              <w:rPr>
                <w:rFonts w:hint="eastAsia" w:ascii="方正小标宋_GBK" w:hAnsi="宋体" w:eastAsia="方正小标宋_GBK" w:cs="仿宋_GB2312"/>
                <w:color w:val="000000"/>
                <w:kern w:val="0"/>
                <w:szCs w:val="21"/>
                <w:lang w:bidi="ar"/>
              </w:rPr>
              <w:br w:type="textWrapping"/>
            </w:r>
            <w:r>
              <w:rPr>
                <w:rFonts w:hint="eastAsia" w:ascii="方正小标宋_GBK" w:hAnsi="宋体" w:eastAsia="方正小标宋_GBK" w:cs="仿宋_GB2312"/>
                <w:color w:val="000000"/>
                <w:kern w:val="0"/>
                <w:szCs w:val="21"/>
                <w:lang w:bidi="ar"/>
              </w:rPr>
              <w:t>1.目的国海外维权信息收集；</w:t>
            </w:r>
            <w:r>
              <w:rPr>
                <w:rFonts w:hint="eastAsia" w:ascii="方正小标宋_GBK" w:hAnsi="宋体" w:eastAsia="方正小标宋_GBK" w:cs="仿宋_GB2312"/>
                <w:color w:val="000000"/>
                <w:kern w:val="0"/>
                <w:szCs w:val="21"/>
                <w:lang w:bidi="ar"/>
              </w:rPr>
              <w:br w:type="textWrapping"/>
            </w:r>
            <w:r>
              <w:rPr>
                <w:rFonts w:hint="eastAsia" w:ascii="方正小标宋_GBK" w:hAnsi="宋体" w:eastAsia="方正小标宋_GBK" w:cs="仿宋_GB2312"/>
                <w:color w:val="000000"/>
                <w:kern w:val="0"/>
                <w:szCs w:val="21"/>
                <w:lang w:bidi="ar"/>
              </w:rPr>
              <w:t>2.对接海外维权机构；</w:t>
            </w:r>
            <w:r>
              <w:rPr>
                <w:rFonts w:hint="eastAsia" w:ascii="方正小标宋_GBK" w:hAnsi="宋体" w:eastAsia="方正小标宋_GBK" w:cs="仿宋_GB2312"/>
                <w:color w:val="000000"/>
                <w:kern w:val="0"/>
                <w:szCs w:val="21"/>
                <w:lang w:bidi="ar"/>
              </w:rPr>
              <w:br w:type="textWrapping"/>
            </w:r>
            <w:r>
              <w:rPr>
                <w:rFonts w:hint="eastAsia" w:ascii="方正小标宋_GBK" w:hAnsi="宋体" w:eastAsia="方正小标宋_GBK" w:cs="仿宋_GB2312"/>
                <w:color w:val="000000"/>
                <w:kern w:val="0"/>
                <w:szCs w:val="21"/>
                <w:lang w:bidi="ar"/>
              </w:rPr>
              <w:t>3.企业海外维权分析；</w:t>
            </w:r>
            <w:r>
              <w:rPr>
                <w:rFonts w:hint="eastAsia" w:ascii="方正小标宋_GBK" w:hAnsi="宋体" w:eastAsia="方正小标宋_GBK" w:cs="仿宋_GB2312"/>
                <w:color w:val="000000"/>
                <w:kern w:val="0"/>
                <w:szCs w:val="21"/>
                <w:lang w:bidi="ar"/>
              </w:rPr>
              <w:br w:type="textWrapping"/>
            </w:r>
            <w:r>
              <w:rPr>
                <w:rFonts w:hint="eastAsia" w:ascii="方正小标宋_GBK" w:hAnsi="宋体" w:eastAsia="方正小标宋_GBK" w:cs="仿宋_GB2312"/>
                <w:color w:val="000000"/>
                <w:kern w:val="0"/>
                <w:szCs w:val="21"/>
                <w:lang w:bidi="ar"/>
              </w:rPr>
              <w:t>4.海外展会信息推送。</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杭州滨江知识产权大厦，及线上</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涉外企业</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省知识产权研究与服务中心、中国贸促会知识产权服务中心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省保护中心</w:t>
            </w:r>
          </w:p>
        </w:tc>
        <w:tc>
          <w:tcPr>
            <w:tcW w:w="902"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4.20-4.24</w:t>
            </w:r>
          </w:p>
        </w:tc>
        <w:tc>
          <w:tcPr>
            <w:tcW w:w="2730"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中心业务推介专题</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1.完善中心门户网站、预审业务系统，发放“知识产权小百科”宣传册。</w:t>
            </w:r>
          </w:p>
        </w:tc>
        <w:tc>
          <w:tcPr>
            <w:tcW w:w="1639" w:type="dxa"/>
            <w:vMerge w:val="restart"/>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省知识产权保护中心</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社会公众</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省知识产权保护中心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2730"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2.建立面向各地市局的“浙江省专利侵权判定绿色通道”，明确承接和处理办法，包括咨询热线、业务流程、省市县的业务对接和反馈机制。</w:t>
            </w:r>
          </w:p>
        </w:tc>
        <w:tc>
          <w:tcPr>
            <w:tcW w:w="1639" w:type="dxa"/>
            <w:vMerge w:val="continue"/>
            <w:noWrap w:val="0"/>
            <w:vAlign w:val="center"/>
          </w:tcPr>
          <w:p>
            <w:pPr>
              <w:widowControl/>
              <w:snapToGrid w:val="0"/>
              <w:spacing w:line="320" w:lineRule="exact"/>
              <w:jc w:val="left"/>
              <w:rPr>
                <w:rFonts w:hint="eastAsia" w:ascii="方正小标宋_GBK" w:hAnsi="宋体" w:eastAsia="方正小标宋_GBK" w:cs="仿宋_GB2312"/>
                <w:color w:val="000000"/>
                <w:szCs w:val="21"/>
              </w:rPr>
            </w:pP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面向各地市局</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4.21-4.23</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中小企业惠企专题</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开展专利分析助企高质量发展专项公益活动。面向中心备案的小微企业，联合第三方机构，发起专利分析专项公益活动，选择8-10家企业开展专利分析服务，主要为备案企业近期的重大经济技术活动（项目引进）、企业上市前的知识产权、企业专项研发前的知识产权进行分析。</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省知识产权保护中心</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面向在我中心备案的小微企业</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4.24</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代理机构质量提升专题</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举办代理机构提升质量研讨会。介绍“代理机构服务质量评价地方标准”制定情况，解读专利申请常见质量问题和改进方法。</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省知识产权保护中心</w:t>
            </w:r>
          </w:p>
        </w:tc>
        <w:tc>
          <w:tcPr>
            <w:tcW w:w="1635"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面向代理机构</w:t>
            </w: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928" w:type="dxa"/>
            <w:vMerge w:val="restart"/>
            <w:noWrap w:val="0"/>
            <w:textDirection w:val="tbRlV"/>
            <w:vAlign w:val="center"/>
          </w:tcPr>
          <w:p>
            <w:pPr>
              <w:widowControl/>
              <w:spacing w:line="320" w:lineRule="exact"/>
              <w:jc w:val="center"/>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w:t>
            </w: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4.9</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知识产权讲座</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知识产权讲座。</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中国计量大学环宇楼</w:t>
            </w: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中国计量大学学生</w:t>
            </w: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中国计量大学、法学院学生会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4.15</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中国计量大学法学院2020届毕业生春季网络招聘会</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中国计量大学法学院2020届毕业生春季网络招聘会。</w:t>
            </w:r>
          </w:p>
        </w:tc>
        <w:tc>
          <w:tcPr>
            <w:tcW w:w="1639" w:type="dxa"/>
            <w:vMerge w:val="restart"/>
            <w:noWrap w:val="0"/>
            <w:vAlign w:val="center"/>
          </w:tcPr>
          <w:p>
            <w:pPr>
              <w:widowControl/>
              <w:snapToGrid w:val="0"/>
              <w:spacing w:line="320" w:lineRule="exact"/>
              <w:jc w:val="left"/>
              <w:textAlignment w:val="center"/>
              <w:rPr>
                <w:rFonts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p>
            <w:pPr>
              <w:snapToGrid w:val="0"/>
              <w:spacing w:line="320" w:lineRule="exact"/>
              <w:jc w:val="left"/>
              <w:textAlignment w:val="center"/>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中国计量大学法学院、知识产权学院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4.18</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健康码标准化采访活动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健康码标准化采访活动。</w:t>
            </w:r>
          </w:p>
        </w:tc>
        <w:tc>
          <w:tcPr>
            <w:tcW w:w="1639" w:type="dxa"/>
            <w:vMerge w:val="continue"/>
            <w:noWrap w:val="0"/>
            <w:vAlign w:val="center"/>
          </w:tcPr>
          <w:p>
            <w:pPr>
              <w:snapToGrid w:val="0"/>
              <w:spacing w:line="320" w:lineRule="exact"/>
              <w:jc w:val="left"/>
              <w:textAlignment w:val="center"/>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中国计量大学法学院学生会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“知识产权保护健康，产权创造未来”案例分析推送</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“知识产权保护健康，产权创造未来”案例分析推送。</w:t>
            </w:r>
          </w:p>
        </w:tc>
        <w:tc>
          <w:tcPr>
            <w:tcW w:w="1639" w:type="dxa"/>
            <w:vMerge w:val="continue"/>
            <w:noWrap w:val="0"/>
            <w:vAlign w:val="center"/>
          </w:tcPr>
          <w:p>
            <w:pPr>
              <w:snapToGrid w:val="0"/>
              <w:spacing w:line="320" w:lineRule="exact"/>
              <w:jc w:val="left"/>
              <w:textAlignment w:val="center"/>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4.12</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知识产权相关影片推荐</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知识产权相关影片推荐。</w:t>
            </w:r>
          </w:p>
        </w:tc>
        <w:tc>
          <w:tcPr>
            <w:tcW w:w="1639" w:type="dxa"/>
            <w:vMerge w:val="continue"/>
            <w:noWrap w:val="0"/>
            <w:vAlign w:val="center"/>
          </w:tcPr>
          <w:p>
            <w:pPr>
              <w:snapToGrid w:val="0"/>
              <w:spacing w:line="320" w:lineRule="exact"/>
              <w:jc w:val="left"/>
              <w:textAlignment w:val="center"/>
              <w:rPr>
                <w:rFonts w:hint="eastAsia" w:ascii="方正小标宋_GBK" w:hAnsi="宋体" w:eastAsia="方正小标宋_GBK" w:cs="仿宋_GB2312"/>
                <w:color w:val="000000"/>
                <w:szCs w:val="21"/>
              </w:rPr>
            </w:pP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中国计量大学学生及社会人员</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中国计量大学法学院学生会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4.13</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“崇尚创新精神，尊重知识产权”问卷调研</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“崇尚创新精神，尊重知识产权”问卷调研。</w:t>
            </w:r>
          </w:p>
        </w:tc>
        <w:tc>
          <w:tcPr>
            <w:tcW w:w="1639" w:type="dxa"/>
            <w:vMerge w:val="continue"/>
            <w:noWrap w:val="0"/>
            <w:vAlign w:val="center"/>
          </w:tcPr>
          <w:p>
            <w:pPr>
              <w:snapToGrid w:val="0"/>
              <w:spacing w:line="320" w:lineRule="exact"/>
              <w:jc w:val="left"/>
              <w:textAlignment w:val="center"/>
              <w:rPr>
                <w:rFonts w:hint="eastAsia" w:ascii="方正小标宋_GBK" w:hAnsi="宋体" w:eastAsia="方正小标宋_GBK" w:cs="仿宋_GB2312"/>
                <w:color w:val="000000"/>
                <w:szCs w:val="21"/>
              </w:rPr>
            </w:pP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4.22</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“知法善用，套法于心”趣味问答推送</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“知法善用，套法于心”趣味问答推送。</w:t>
            </w:r>
          </w:p>
        </w:tc>
        <w:tc>
          <w:tcPr>
            <w:tcW w:w="1639" w:type="dxa"/>
            <w:vMerge w:val="continue"/>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p>
        </w:tc>
        <w:tc>
          <w:tcPr>
            <w:tcW w:w="163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中国计量大学学生</w:t>
            </w:r>
          </w:p>
        </w:tc>
        <w:tc>
          <w:tcPr>
            <w:tcW w:w="1245" w:type="dxa"/>
            <w:vMerge w:val="restart"/>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中国计量大学法学院学生会、知识产权协会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4.20</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“知产健康校园行之集字大挑战”活动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“知产健康校园行之集字大挑战”活动。</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中国计量大学西校区内</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4.25</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“Running sir”户外活动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“Running sir”户外活动。</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中国计量大学教学区内及生活区</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“我与知识产权的故事”作品评比大赛</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“我与知识产权的故事”作品评比大赛。</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中国计量大学教学区线下活动</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4.17</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知产趣味小游戏</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知产趣味小游戏。</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中国计量大学生活区</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4.21</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知识产权logo设计大赛</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知识产权logo设计大赛。</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中国计量大学环宇楼</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4.18</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“护航知识产权，我们在行动”知识竞赛</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“护航知识产权，我们在行动”知识竞赛。</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4.26</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知产创意作品征集活动</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知产创意作品征集活动</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4.10</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知识产权小剧场</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知识产权小剧场</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jc w:val="center"/>
        </w:trPr>
        <w:tc>
          <w:tcPr>
            <w:tcW w:w="928" w:type="dxa"/>
            <w:vMerge w:val="continue"/>
            <w:noWrap w:val="0"/>
            <w:textDirection w:val="tbRlV"/>
            <w:vAlign w:val="center"/>
          </w:tcPr>
          <w:p>
            <w:pPr>
              <w:spacing w:line="320" w:lineRule="exact"/>
              <w:jc w:val="center"/>
              <w:rPr>
                <w:rFonts w:hint="eastAsia" w:ascii="方正小标宋_GBK" w:hAnsi="宋体" w:eastAsia="方正小标宋_GBK" w:cs="仿宋_GB2312"/>
                <w:color w:val="000000"/>
                <w:szCs w:val="21"/>
              </w:rPr>
            </w:pPr>
          </w:p>
        </w:tc>
        <w:tc>
          <w:tcPr>
            <w:tcW w:w="902"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4.10</w:t>
            </w:r>
          </w:p>
        </w:tc>
        <w:tc>
          <w:tcPr>
            <w:tcW w:w="2730"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知识产权案例分析大赛</w:t>
            </w:r>
          </w:p>
        </w:tc>
        <w:tc>
          <w:tcPr>
            <w:tcW w:w="5157"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知识产权案例分析大赛</w:t>
            </w:r>
          </w:p>
        </w:tc>
        <w:tc>
          <w:tcPr>
            <w:tcW w:w="1639" w:type="dxa"/>
            <w:noWrap w:val="0"/>
            <w:vAlign w:val="center"/>
          </w:tcPr>
          <w:p>
            <w:pPr>
              <w:widowControl/>
              <w:snapToGrid w:val="0"/>
              <w:spacing w:line="320" w:lineRule="exact"/>
              <w:jc w:val="left"/>
              <w:textAlignment w:val="center"/>
              <w:rPr>
                <w:rFonts w:hint="eastAsia" w:ascii="方正小标宋_GBK" w:hAnsi="宋体" w:eastAsia="方正小标宋_GBK" w:cs="仿宋_GB2312"/>
                <w:color w:val="000000"/>
                <w:szCs w:val="21"/>
              </w:rPr>
            </w:pPr>
            <w:r>
              <w:rPr>
                <w:rFonts w:hint="eastAsia" w:ascii="方正小标宋_GBK" w:hAnsi="宋体" w:eastAsia="方正小标宋_GBK" w:cs="仿宋_GB2312"/>
                <w:color w:val="000000"/>
                <w:kern w:val="0"/>
                <w:szCs w:val="21"/>
                <w:lang w:bidi="ar"/>
              </w:rPr>
              <w:t>线上</w:t>
            </w:r>
          </w:p>
        </w:tc>
        <w:tc>
          <w:tcPr>
            <w:tcW w:w="1635" w:type="dxa"/>
            <w:vMerge w:val="continue"/>
            <w:noWrap w:val="0"/>
            <w:vAlign w:val="center"/>
          </w:tcPr>
          <w:p>
            <w:pPr>
              <w:spacing w:line="320" w:lineRule="exact"/>
              <w:jc w:val="left"/>
              <w:rPr>
                <w:rFonts w:hint="eastAsia" w:ascii="方正小标宋_GBK" w:hAnsi="宋体" w:eastAsia="方正小标宋_GBK" w:cs="仿宋_GB2312"/>
                <w:color w:val="000000"/>
                <w:szCs w:val="21"/>
              </w:rPr>
            </w:pPr>
          </w:p>
        </w:tc>
        <w:tc>
          <w:tcPr>
            <w:tcW w:w="1245" w:type="dxa"/>
            <w:vMerge w:val="continue"/>
            <w:noWrap w:val="0"/>
            <w:vAlign w:val="center"/>
          </w:tcPr>
          <w:p>
            <w:pPr>
              <w:widowControl/>
              <w:spacing w:line="320" w:lineRule="exact"/>
              <w:jc w:val="left"/>
              <w:textAlignment w:val="center"/>
              <w:rPr>
                <w:rFonts w:hint="eastAsia" w:ascii="方正小标宋_GBK" w:hAnsi="宋体" w:eastAsia="方正小标宋_GBK" w:cs="仿宋_GB2312"/>
                <w:color w:val="000000"/>
                <w:szCs w:val="21"/>
              </w:rPr>
            </w:pPr>
          </w:p>
        </w:tc>
      </w:tr>
    </w:tbl>
    <w:p>
      <w:pPr>
        <w:spacing w:line="320" w:lineRule="exact"/>
        <w:jc w:val="left"/>
        <w:rPr>
          <w:rFonts w:hint="eastAsia" w:ascii="方正小标宋_GBK" w:eastAsia="方正小标宋_GBK"/>
          <w:szCs w:val="21"/>
        </w:rPr>
      </w:pPr>
    </w:p>
    <w:p/>
    <w:sectPr>
      <w:pgSz w:w="15840" w:h="12240" w:orient="landscape"/>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93EC9"/>
    <w:rsid w:val="0EDE08BA"/>
    <w:rsid w:val="13832CDE"/>
    <w:rsid w:val="240F373C"/>
    <w:rsid w:val="2BF26DD2"/>
    <w:rsid w:val="34B34AA0"/>
    <w:rsid w:val="3A1C006E"/>
    <w:rsid w:val="3BB96A22"/>
    <w:rsid w:val="3CB05E78"/>
    <w:rsid w:val="465D3D94"/>
    <w:rsid w:val="50FE4CA2"/>
    <w:rsid w:val="55864E59"/>
    <w:rsid w:val="62693EC9"/>
    <w:rsid w:val="6778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仿宋_GB2312" w:eastAsia="仿宋_GB2312" w:cs="仿宋_GB2312"/>
      <w:color w:val="000000"/>
      <w:sz w:val="24"/>
      <w:szCs w:val="24"/>
      <w:u w:val="none"/>
    </w:rPr>
  </w:style>
  <w:style w:type="character" w:customStyle="1" w:styleId="5">
    <w:name w:val="font21"/>
    <w:basedOn w:val="3"/>
    <w:qFormat/>
    <w:uiPriority w:val="0"/>
    <w:rPr>
      <w:rFonts w:hint="eastAsia" w:ascii="仿宋_GB2312" w:eastAsia="仿宋_GB2312" w:cs="仿宋_GB2312"/>
      <w:color w:val="333333"/>
      <w:sz w:val="24"/>
      <w:szCs w:val="24"/>
      <w:u w:val="none"/>
    </w:rPr>
  </w:style>
  <w:style w:type="character" w:customStyle="1" w:styleId="6">
    <w:name w:val="font81"/>
    <w:basedOn w:val="3"/>
    <w:qFormat/>
    <w:uiPriority w:val="0"/>
    <w:rPr>
      <w:rFonts w:ascii="Arial" w:hAnsi="Arial" w:cs="Arial"/>
      <w:color w:val="000000"/>
      <w:sz w:val="24"/>
      <w:szCs w:val="24"/>
      <w:u w:val="none"/>
    </w:rPr>
  </w:style>
  <w:style w:type="character" w:customStyle="1" w:styleId="7">
    <w:name w:val="font11"/>
    <w:basedOn w:val="3"/>
    <w:qFormat/>
    <w:uiPriority w:val="0"/>
    <w:rPr>
      <w:rFonts w:ascii="华文仿宋" w:hAnsi="华文仿宋" w:eastAsia="华文仿宋" w:cs="华文仿宋"/>
      <w:color w:val="000000"/>
      <w:sz w:val="24"/>
      <w:szCs w:val="24"/>
      <w:u w:val="none"/>
    </w:rPr>
  </w:style>
  <w:style w:type="character" w:customStyle="1" w:styleId="8">
    <w:name w:val="font101"/>
    <w:basedOn w:val="3"/>
    <w:qFormat/>
    <w:uiPriority w:val="0"/>
    <w:rPr>
      <w:rFonts w:hint="eastAsia" w:ascii="宋体" w:hAnsi="宋体" w:eastAsia="宋体" w:cs="宋体"/>
      <w:color w:val="000000"/>
      <w:sz w:val="24"/>
      <w:szCs w:val="24"/>
      <w:u w:val="none"/>
    </w:rPr>
  </w:style>
  <w:style w:type="character" w:customStyle="1" w:styleId="9">
    <w:name w:val="font61"/>
    <w:basedOn w:val="3"/>
    <w:qFormat/>
    <w:uiPriority w:val="0"/>
    <w:rPr>
      <w:rFonts w:hint="eastAsia" w:ascii="仿宋_GB2312" w:eastAsia="仿宋_GB2312" w:cs="仿宋_GB2312"/>
      <w:color w:val="000000"/>
      <w:sz w:val="20"/>
      <w:szCs w:val="20"/>
      <w:u w:val="none"/>
    </w:rPr>
  </w:style>
  <w:style w:type="character" w:customStyle="1" w:styleId="10">
    <w:name w:val="font131"/>
    <w:basedOn w:val="3"/>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2020-04-15T01:34:00Z</dcterms:created>
  <dc:creator>沈雁</dc:creator>
  <cp:lastModifiedBy>郑雪妮</cp:lastModifiedBy>
  <dcterms:modified xsi:type="dcterms:W3CDTF">2020-04-15T04:51:11Z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