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第一批生态环境监测非标准方法纳入资质认定检验依据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tbl>
      <w:tblPr>
        <w:tblStyle w:val="6"/>
        <w:tblW w:w="9452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18"/>
        <w:gridCol w:w="1191"/>
        <w:gridCol w:w="3336"/>
        <w:gridCol w:w="1876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9" w:type="dxa"/>
          </w:tcPr>
          <w:p>
            <w:pPr>
              <w:widowControl/>
              <w:spacing w:beforeLines="50"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818" w:type="dxa"/>
          </w:tcPr>
          <w:p>
            <w:pPr>
              <w:widowControl/>
              <w:spacing w:beforeLines="50"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191" w:type="dxa"/>
          </w:tcPr>
          <w:p>
            <w:pPr>
              <w:widowControl/>
              <w:spacing w:beforeLines="50"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336" w:type="dxa"/>
          </w:tcPr>
          <w:p>
            <w:pPr>
              <w:widowControl/>
              <w:spacing w:beforeLines="50"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  <w:t>检测方法</w:t>
            </w:r>
          </w:p>
        </w:tc>
        <w:tc>
          <w:tcPr>
            <w:tcW w:w="1876" w:type="dxa"/>
          </w:tcPr>
          <w:p>
            <w:pPr>
              <w:widowControl/>
              <w:spacing w:beforeLines="50"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  <w:t>限制范围</w:t>
            </w:r>
          </w:p>
        </w:tc>
        <w:tc>
          <w:tcPr>
            <w:tcW w:w="1372" w:type="dxa"/>
          </w:tcPr>
          <w:p>
            <w:pPr>
              <w:widowControl/>
              <w:spacing w:beforeLines="50"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水（含大气降水）和废水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（总）镉、（总）铅、（总）铜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石墨炉原子吸收分光光度法 《水和废水监测分析方法》 (第四版增补版) 国家环境保护总局（2002年）3.4.7.4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仅限地下水和清洁地表水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半挥发性有机物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气相色谱-质谱法 《水和废水监测分析方法》 (第四版增补版) 国家环境保护总局（2002年）4.3.2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1、仅限地表水、海水、工业废水；2、仅限此方法规定且无国内环保分析标准的项目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臭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阈值法 《水和废水监测分析方法》 (第四版增补版)国家环境保护总局（2002年）3.1.3.2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仅限工业废水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文字描述法 《水和废水监测分析方法》 (第四版增补版)国家环境保护总局（2002年）3.1.3.1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仅限地表水、生活污水和工业废水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可滤残渣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103-105℃烘干的可滤残渣 《水和废水监测分析方法》(第四版增补版) 国家环境保护总局（2002年）3.1.7.2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仅限地表水、生活污水和工业废水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180℃烘干的可滤残渣 《水和废水监测分析方法》(第四版增补版) 国家环境保护总局（2002年）3.1.7.3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仅限地表水、生活污水和工业废水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电导率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便携式电导率仪法 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 xml:space="preserve">3.1.9.1 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实验室电导率仪法  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 xml:space="preserve">3.1.9.2 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酚类化合物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高效液相色谱法 《水和废水监测分析方法》 (第四版增补版) 国家环境保护总局（2002年）4.4.3.3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1、仅限工业废水；2、仅限此方法规定且无国内环保分析标准的项目</w:t>
            </w:r>
          </w:p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碱度（总碱度、重碳酸盐、</w:t>
            </w:r>
          </w:p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碳酸盐）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酸碱指示剂滴定法《水和废水监测分析方法》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3.1.12.1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矿化度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重量法《水和废水监测分析方法》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3.1.8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侵蚀性二氧化碳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甲基橙指示剂滴定法《水和废水监测分析方法》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3.1.13.2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仅限地表水和地下水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酚酞指示剂滴定法《水和废水监测分析方法》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3.1.13.1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酸度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酸碱指示剂滴定法《水和废水监测分析方法》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3.1.11.1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透明度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塞氏盘法《水和废水监测分析方法》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3.1.5.2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硝基苯类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一硝基和二硝基化合物 还原-偶氮光度法《水和废水监测分析方法》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4.2.3.1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仅限染料、制药、皮革及印染等行业废水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氧化还原电位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氧化还原电位 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3.1.10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仅限地表水和地下水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有机氯农药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有机氯农药 毛细柱气相色谱法 《水和废水监测分析方法》 (第四版增补版) 国家环境保护总局（2002年）4.4.9.3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1、仅限地表水、地下水和废水；2、仅限此方法规定且无国内环保分析标准的项目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磷酸盐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钼锑抗分光光光度法《水和废水监测分析方法》(第四版增补版)国家环境保护总局（2002年）3.3.7.3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二甲基甲酰胺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分析方法：工作场所空气有毒物质测定 酰胺类化合物 GBZ/T 160.62-2004；</w:t>
            </w:r>
          </w:p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采样方法：污水监测技术规范HJ91.1-2019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仅限合成革与人造革行业废水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8001-2021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浮游生物（浮游动物、浮游植物）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浮游生物的测定 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5.1.1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总大肠菌群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多管发酵法 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5.2.5.1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仅限地表水和废水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空气和废气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（总）汞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原子荧光分光光度法 《空气和废气监测分析方法》（第四版增补版）国家环境保护总局 （2007年)5.3.7.2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仅限污染源废气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苯胺类化合物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高效液相色谱法 《空气和废气监测分析方法》（第四版增补版）国家环境保护总局 （2007年)6.2.5.2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1、仅限污染源废气；2、仅限此方法规定且无国内环保分析标准的项目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苯系物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活性炭吸附二硫化碳解吸气相色谱法《空气和废气监测分析方法》(第四版增补版)国家环境保护总局（2007年）6.2.1.1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仅限污染源废气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丙酮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气相色谱法《空气和废气监测分析方法》（第四版增补版）国家环境保护总局（2007年)6.4.6.1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仅限污染源废气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二甲基甲酰胺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工作场所空气有毒物质测定 酰胺类化合物 GBZ/T 160.62-2004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仅限合成革与人造革行业废气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铬（六价）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二苯碳酰二肼分光光度法《空气和废气监测分析方法》（第四版增补版）国家环境保护总局 （2007年)3.2.8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仅限环境空气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甲醇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气相色谱法 《空气和废气监测分析方法》（第四版增补版）国家环境保护总局 （2007年)6.1.6.1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仅限污染源废气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硫化氢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亚甲基蓝分光光度法 《空气和废气监测分析方法》（第四版增补版）国家环境保护总局 （2007年)3.1.11.2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仅限环境空气 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 碘量法 《空气和废气监测分析方法》（第四版增补版）国家环境保护总局 （2007年)5.4.10.2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仅限污染源废气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亚甲基蓝分光光度法 《空气和废气监测分析方法》（第四版增补版）国家环境保护总局 （2007年)5.4.10.3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仅限污染源废气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氯气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甲基橙分光光度法 《空气和废气监测分析方法》（第四版增补版）国家环境保护总局 （2007年)3.1.12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仅限环境空气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氰化氢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异烟酸－吡唑啉酮分光光度法 《空气和废气监测分析方法》（第四版增补版）国家环境保护总局 （2007年)3.1.9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仅限环境空气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烟气含氧量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电化学法测定氧《空气和废气监测分析方法》（第四版增补版）国家环境保护总局 （2007年)5.2.6.3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氧化锆氧分仪法测定氧《空气和废气监测分析方法》（第四版增补版）国家环境保护总局 （2007年)5.2.6.4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土壤和沉积物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有机质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重铬酸钾容量法《水和废水监测分析方法》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(第四版增补版) 国家环境保护总局（2002年）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4.2.7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仅限水系沉积物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4004-2021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室内空气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氡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室内氡及其衰变产物测量规范GBZ/T 182-2006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/>
              </w:rPr>
              <w:t>ZS/T 8002-2021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58"/>
    <w:rsid w:val="001662BB"/>
    <w:rsid w:val="001B0294"/>
    <w:rsid w:val="003F6772"/>
    <w:rsid w:val="00607C3A"/>
    <w:rsid w:val="0070060C"/>
    <w:rsid w:val="007D191A"/>
    <w:rsid w:val="00821855"/>
    <w:rsid w:val="008B4C96"/>
    <w:rsid w:val="00AB726B"/>
    <w:rsid w:val="00AE10BB"/>
    <w:rsid w:val="00DD4374"/>
    <w:rsid w:val="00EA1C58"/>
    <w:rsid w:val="0BF74158"/>
    <w:rsid w:val="15B82BBB"/>
    <w:rsid w:val="40D20DA6"/>
    <w:rsid w:val="531B39C3"/>
    <w:rsid w:val="5FDBB6EB"/>
    <w:rsid w:val="6B945E90"/>
    <w:rsid w:val="72C737DA"/>
    <w:rsid w:val="79A43D26"/>
    <w:rsid w:val="B8C915B9"/>
    <w:rsid w:val="DBFCFFF0"/>
    <w:rsid w:val="F6F9DDBB"/>
    <w:rsid w:val="FEEF52A7"/>
    <w:rsid w:val="FFA5C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510</Words>
  <Characters>2913</Characters>
  <Lines>24</Lines>
  <Paragraphs>6</Paragraphs>
  <TotalTime>11</TotalTime>
  <ScaleCrop>false</ScaleCrop>
  <LinksUpToDate>false</LinksUpToDate>
  <CharactersWithSpaces>3417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2021-09-02T16:50:00Z</dcterms:created>
  <dc:creator>王静</dc:creator>
  <cp:lastModifiedBy>林珍</cp:lastModifiedBy>
  <dcterms:modified xsi:type="dcterms:W3CDTF">2021-11-10T09:22:52Z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44843C4EC0EA42558E3D115DBA3C049F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