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left"/>
        <w:textAlignment w:val="auto"/>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 xml:space="preserve">      关于推进</w:t>
      </w:r>
      <w:r>
        <w:rPr>
          <w:rFonts w:ascii="Times New Roman" w:hAnsi="Times New Roman" w:eastAsia="方正小标宋简体" w:cs="Times New Roman"/>
          <w:sz w:val="44"/>
          <w:szCs w:val="44"/>
        </w:rPr>
        <w:t>专利公开实施工作</w:t>
      </w:r>
      <w:r>
        <w:rPr>
          <w:rFonts w:hint="default" w:ascii="Times New Roman" w:hAnsi="Times New Roman" w:eastAsia="方正小标宋简体" w:cs="Times New Roman"/>
          <w:sz w:val="44"/>
          <w:szCs w:val="44"/>
        </w:rPr>
        <w:t>的指导</w:t>
      </w:r>
      <w:r>
        <w:rPr>
          <w:rFonts w:ascii="Times New Roman" w:hAnsi="Times New Roman" w:eastAsia="方正小标宋简体" w:cs="Times New Roman"/>
          <w:sz w:val="44"/>
          <w:szCs w:val="44"/>
        </w:rPr>
        <w:t>意见</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征求意见</w:t>
      </w:r>
      <w:r>
        <w:rPr>
          <w:rFonts w:ascii="Times New Roman" w:hAnsi="Times New Roman" w:eastAsia="楷体_GB2312" w:cs="Times New Roman"/>
          <w:sz w:val="32"/>
          <w:szCs w:val="32"/>
        </w:rPr>
        <w:t>稿）</w:t>
      </w:r>
    </w:p>
    <w:p>
      <w:pPr>
        <w:keepNext w:val="0"/>
        <w:keepLines w:val="0"/>
        <w:pageBreakBefore w:val="0"/>
        <w:widowControl w:val="0"/>
        <w:kinsoku/>
        <w:wordWrap/>
        <w:overflowPunct/>
        <w:topLinePunct w:val="0"/>
        <w:autoSpaceDE/>
        <w:autoSpaceDN/>
        <w:bidi w:val="0"/>
        <w:adjustRightInd/>
        <w:snapToGrid/>
        <w:spacing w:line="580" w:lineRule="exact"/>
        <w:ind w:left="3099" w:leftChars="304" w:hanging="2488" w:hangingChars="800"/>
        <w:jc w:val="center"/>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为贯彻落实《浙江省知识产权保护和促进条例》</w:t>
      </w:r>
      <w:r>
        <w:rPr>
          <w:rFonts w:hint="default" w:ascii="Times New Roman" w:hAnsi="Times New Roman" w:eastAsia="仿宋_GB2312" w:cs="Times New Roman"/>
          <w:b w:val="0"/>
          <w:bCs w:val="0"/>
          <w:sz w:val="32"/>
          <w:szCs w:val="32"/>
          <w:lang w:eastAsia="zh-CN"/>
        </w:rPr>
        <w:t>（以下简称条例）</w:t>
      </w:r>
      <w:r>
        <w:rPr>
          <w:rFonts w:ascii="Times New Roman" w:hAnsi="Times New Roman" w:eastAsia="仿宋_GB2312" w:cs="Times New Roman"/>
          <w:b w:val="0"/>
          <w:bCs w:val="0"/>
          <w:sz w:val="32"/>
          <w:szCs w:val="32"/>
        </w:rPr>
        <w:t>，规范</w:t>
      </w:r>
      <w:r>
        <w:rPr>
          <w:rFonts w:hint="default" w:ascii="Times New Roman" w:hAnsi="Times New Roman" w:eastAsia="仿宋_GB2312" w:cs="Times New Roman"/>
          <w:b w:val="0"/>
          <w:bCs w:val="0"/>
          <w:sz w:val="32"/>
          <w:szCs w:val="32"/>
        </w:rPr>
        <w:t>和推动专利公</w:t>
      </w:r>
      <w:r>
        <w:rPr>
          <w:rFonts w:ascii="Times New Roman" w:hAnsi="Times New Roman" w:eastAsia="仿宋_GB2312" w:cs="Times New Roman"/>
          <w:b w:val="0"/>
          <w:bCs w:val="0"/>
          <w:sz w:val="32"/>
          <w:szCs w:val="32"/>
        </w:rPr>
        <w:t>开实施</w:t>
      </w:r>
      <w:r>
        <w:rPr>
          <w:rFonts w:hint="default" w:ascii="Times New Roman" w:hAnsi="Times New Roman" w:eastAsia="仿宋_GB2312" w:cs="Times New Roman"/>
          <w:b w:val="0"/>
          <w:bCs w:val="0"/>
          <w:sz w:val="32"/>
          <w:szCs w:val="32"/>
        </w:rPr>
        <w:t>工作</w:t>
      </w:r>
      <w:r>
        <w:rPr>
          <w:rFonts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rPr>
        <w:t>激励创造创新，加快专利应用，促进高质量发展，</w:t>
      </w:r>
      <w:r>
        <w:rPr>
          <w:rFonts w:ascii="Times New Roman" w:hAnsi="Times New Roman" w:eastAsia="仿宋_GB2312" w:cs="Times New Roman"/>
          <w:b w:val="0"/>
          <w:bCs w:val="0"/>
          <w:sz w:val="32"/>
          <w:szCs w:val="32"/>
        </w:rPr>
        <w:t>现提出如下工作意见：</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ascii="Times New Roman" w:hAnsi="Times New Roman" w:cs="Times New Roman"/>
          <w:b w:val="0"/>
          <w:bCs w:val="0"/>
          <w:sz w:val="32"/>
          <w:szCs w:val="32"/>
        </w:rPr>
      </w:pPr>
      <w:r>
        <w:rPr>
          <w:rFonts w:hint="default" w:ascii="Times New Roman" w:hAnsi="Times New Roman" w:eastAsia="黑体" w:cs="Times New Roman"/>
          <w:b w:val="0"/>
          <w:bCs w:val="0"/>
          <w:sz w:val="32"/>
          <w:szCs w:val="32"/>
        </w:rPr>
        <w:t>一、总体要求</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（一）指导思想</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以习近平</w:t>
      </w:r>
      <w:r>
        <w:rPr>
          <w:rFonts w:hint="default" w:ascii="Times New Roman" w:hAnsi="Times New Roman" w:eastAsia="仿宋_GB2312" w:cs="Times New Roman"/>
          <w:b w:val="0"/>
          <w:bCs w:val="0"/>
          <w:sz w:val="32"/>
          <w:szCs w:val="32"/>
        </w:rPr>
        <w:t>新时代中国特色社会主义</w:t>
      </w:r>
      <w:r>
        <w:rPr>
          <w:rFonts w:hint="eastAsia" w:ascii="Times New Roman" w:hAnsi="Times New Roman" w:eastAsia="仿宋_GB2312" w:cs="Times New Roman"/>
          <w:b w:val="0"/>
          <w:bCs w:val="0"/>
          <w:sz w:val="32"/>
          <w:szCs w:val="32"/>
          <w:lang w:eastAsia="zh-CN"/>
        </w:rPr>
        <w:t>思想</w:t>
      </w:r>
      <w:bookmarkStart w:id="0" w:name="_GoBack"/>
      <w:bookmarkEnd w:id="0"/>
      <w:r>
        <w:rPr>
          <w:rFonts w:hint="default" w:ascii="Times New Roman" w:hAnsi="Times New Roman" w:eastAsia="仿宋_GB2312" w:cs="Times New Roman"/>
          <w:b w:val="0"/>
          <w:bCs w:val="0"/>
          <w:sz w:val="32"/>
          <w:szCs w:val="32"/>
        </w:rPr>
        <w:t>为指导，深入贯彻党的二十大精神</w:t>
      </w:r>
      <w:r>
        <w:rPr>
          <w:rFonts w:ascii="Times New Roman" w:hAnsi="Times New Roman" w:eastAsia="仿宋_GB2312" w:cs="Times New Roman"/>
          <w:b w:val="0"/>
          <w:bCs w:val="0"/>
          <w:sz w:val="32"/>
          <w:szCs w:val="32"/>
        </w:rPr>
        <w:t>，贯彻落实党中央、国务院《知识产权强国建设纲要（2021-2035年）》</w:t>
      </w:r>
      <w:r>
        <w:rPr>
          <w:rFonts w:hint="default" w:ascii="Times New Roman" w:hAnsi="Times New Roman" w:eastAsia="仿宋_GB2312" w:cs="Times New Roman"/>
          <w:b w:val="0"/>
          <w:bCs w:val="0"/>
          <w:sz w:val="32"/>
          <w:szCs w:val="32"/>
        </w:rPr>
        <w:t>，按照“全链条、全要素、全社会”的工作思路，深入实施创新驱动发展战略，探索推进专利公开实施，盘活现有专利资源，提升技术运用效益。优化转化交易流程，健全收益分享机制，促进知识产权转化实施，进一步释放创新创造活力，充分发挥知识产权在塑造发展新动能新优势中的重要作用，为中国式现代化浙江先行提供有力支撑。</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（二）基本原则</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w:t>
      </w:r>
      <w:r>
        <w:rPr>
          <w:rFonts w:ascii="Times New Roman" w:hAnsi="Times New Roman" w:eastAsia="楷体_GB2312" w:cs="Times New Roman"/>
          <w:b w:val="0"/>
          <w:bCs w:val="0"/>
          <w:sz w:val="32"/>
          <w:szCs w:val="32"/>
        </w:rPr>
        <w:t>坚持政府引导和市场主导相结合。</w:t>
      </w:r>
      <w:r>
        <w:rPr>
          <w:rFonts w:ascii="Times New Roman" w:hAnsi="Times New Roman" w:eastAsia="仿宋_GB2312" w:cs="Times New Roman"/>
          <w:b w:val="0"/>
          <w:bCs w:val="0"/>
          <w:sz w:val="32"/>
          <w:szCs w:val="32"/>
        </w:rPr>
        <w:t>更好发挥政府统筹和引导作用，创新</w:t>
      </w:r>
      <w:r>
        <w:rPr>
          <w:rFonts w:hint="default" w:ascii="Times New Roman" w:hAnsi="Times New Roman" w:eastAsia="仿宋_GB2312" w:cs="Times New Roman"/>
          <w:b w:val="0"/>
          <w:bCs w:val="0"/>
          <w:sz w:val="32"/>
          <w:szCs w:val="32"/>
        </w:rPr>
        <w:t>机制</w:t>
      </w:r>
      <w:r>
        <w:rPr>
          <w:rFonts w:ascii="Times New Roman" w:hAnsi="Times New Roman" w:eastAsia="仿宋_GB2312" w:cs="Times New Roman"/>
          <w:b w:val="0"/>
          <w:bCs w:val="0"/>
          <w:sz w:val="32"/>
          <w:szCs w:val="32"/>
        </w:rPr>
        <w:t>，完善配套政策体系，营造制度实施</w:t>
      </w:r>
      <w:r>
        <w:rPr>
          <w:rFonts w:hint="default" w:ascii="Times New Roman" w:hAnsi="Times New Roman" w:eastAsia="仿宋_GB2312" w:cs="Times New Roman"/>
          <w:b w:val="0"/>
          <w:bCs w:val="0"/>
          <w:sz w:val="32"/>
          <w:szCs w:val="32"/>
        </w:rPr>
        <w:t>的</w:t>
      </w:r>
      <w:r>
        <w:rPr>
          <w:rFonts w:ascii="Times New Roman" w:hAnsi="Times New Roman" w:eastAsia="仿宋_GB2312" w:cs="Times New Roman"/>
          <w:b w:val="0"/>
          <w:bCs w:val="0"/>
          <w:sz w:val="32"/>
          <w:szCs w:val="32"/>
        </w:rPr>
        <w:t>良好环境。</w:t>
      </w:r>
      <w:r>
        <w:rPr>
          <w:rFonts w:hint="default" w:ascii="Times New Roman" w:hAnsi="Times New Roman" w:eastAsia="仿宋_GB2312" w:cs="Times New Roman"/>
          <w:b w:val="0"/>
          <w:bCs w:val="0"/>
          <w:sz w:val="32"/>
          <w:szCs w:val="32"/>
          <w:lang w:eastAsia="zh-CN"/>
        </w:rPr>
        <w:t>同时，</w:t>
      </w:r>
      <w:r>
        <w:rPr>
          <w:rFonts w:ascii="Times New Roman" w:hAnsi="Times New Roman" w:eastAsia="仿宋_GB2312" w:cs="Times New Roman"/>
          <w:b w:val="0"/>
          <w:bCs w:val="0"/>
          <w:sz w:val="32"/>
          <w:szCs w:val="32"/>
        </w:rPr>
        <w:t>充分发挥市场在资源配置中的决定性作用，尊重市场主体、创新主体在知识产权交易中的</w:t>
      </w:r>
      <w:r>
        <w:rPr>
          <w:rFonts w:hint="default" w:ascii="Times New Roman" w:hAnsi="Times New Roman" w:eastAsia="仿宋_GB2312" w:cs="Times New Roman"/>
          <w:b w:val="0"/>
          <w:bCs w:val="0"/>
          <w:sz w:val="32"/>
          <w:szCs w:val="32"/>
        </w:rPr>
        <w:t>意愿</w:t>
      </w:r>
      <w:r>
        <w:rPr>
          <w:rFonts w:ascii="Times New Roman" w:hAnsi="Times New Roman" w:eastAsia="仿宋_GB2312" w:cs="Times New Roman"/>
          <w:b w:val="0"/>
          <w:bCs w:val="0"/>
          <w:sz w:val="32"/>
          <w:szCs w:val="32"/>
        </w:rPr>
        <w:t>，促进要素资源有序流动、高效配置。</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——坚持服务产业和激励创新相结合。</w:t>
      </w:r>
      <w:r>
        <w:rPr>
          <w:rFonts w:hint="default" w:ascii="Times New Roman" w:hAnsi="Times New Roman" w:eastAsia="仿宋_GB2312" w:cs="Times New Roman"/>
          <w:b w:val="0"/>
          <w:bCs w:val="0"/>
          <w:sz w:val="32"/>
          <w:szCs w:val="32"/>
        </w:rPr>
        <w:t>聚焦产业需求，推动创新要素资源整合和精准匹配，统筹平台构建、服务支撑和需求激励，推动实现创新链、产业链、</w:t>
      </w:r>
      <w:r>
        <w:rPr>
          <w:rFonts w:ascii="Times New Roman" w:hAnsi="Times New Roman" w:eastAsia="仿宋_GB2312" w:cs="Times New Roman"/>
          <w:b w:val="0"/>
          <w:bCs w:val="0"/>
          <w:sz w:val="32"/>
          <w:szCs w:val="32"/>
        </w:rPr>
        <w:t>人才</w:t>
      </w:r>
      <w:r>
        <w:rPr>
          <w:rFonts w:hint="default" w:ascii="Times New Roman" w:hAnsi="Times New Roman" w:eastAsia="仿宋_GB2312" w:cs="Times New Roman"/>
          <w:b w:val="0"/>
          <w:bCs w:val="0"/>
          <w:sz w:val="32"/>
          <w:szCs w:val="32"/>
        </w:rPr>
        <w:t>链深度融合，</w:t>
      </w:r>
      <w:r>
        <w:rPr>
          <w:rFonts w:ascii="Times New Roman" w:hAnsi="Times New Roman" w:eastAsia="仿宋_GB2312" w:cs="Times New Roman"/>
          <w:b w:val="0"/>
          <w:bCs w:val="0"/>
          <w:sz w:val="32"/>
          <w:szCs w:val="32"/>
        </w:rPr>
        <w:t>更好激励创新</w:t>
      </w:r>
      <w:r>
        <w:rPr>
          <w:rFonts w:hint="default" w:ascii="Times New Roman" w:hAnsi="Times New Roman" w:eastAsia="仿宋_GB2312" w:cs="Times New Roman"/>
          <w:b w:val="0"/>
          <w:bCs w:val="0"/>
          <w:sz w:val="32"/>
          <w:szCs w:val="32"/>
        </w:rPr>
        <w:t>活动</w:t>
      </w:r>
      <w:r>
        <w:rPr>
          <w:rFonts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rPr>
        <w:t>赋能区域经济，</w:t>
      </w:r>
      <w:r>
        <w:rPr>
          <w:rFonts w:ascii="Times New Roman" w:hAnsi="Times New Roman" w:eastAsia="仿宋_GB2312" w:cs="Times New Roman"/>
          <w:b w:val="0"/>
          <w:bCs w:val="0"/>
          <w:sz w:val="32"/>
          <w:szCs w:val="32"/>
        </w:rPr>
        <w:t>为高质量发展提供</w:t>
      </w:r>
      <w:r>
        <w:rPr>
          <w:rFonts w:hint="default" w:ascii="Times New Roman" w:hAnsi="Times New Roman" w:eastAsia="仿宋_GB2312" w:cs="Times New Roman"/>
          <w:b w:val="0"/>
          <w:bCs w:val="0"/>
          <w:sz w:val="32"/>
          <w:szCs w:val="32"/>
        </w:rPr>
        <w:t>不竭</w:t>
      </w:r>
      <w:r>
        <w:rPr>
          <w:rFonts w:ascii="Times New Roman" w:hAnsi="Times New Roman" w:eastAsia="仿宋_GB2312" w:cs="Times New Roman"/>
          <w:b w:val="0"/>
          <w:bCs w:val="0"/>
          <w:sz w:val="32"/>
          <w:szCs w:val="32"/>
        </w:rPr>
        <w:t>动力。</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w:t>
      </w:r>
      <w:r>
        <w:rPr>
          <w:rFonts w:ascii="Times New Roman" w:hAnsi="Times New Roman" w:eastAsia="楷体_GB2312" w:cs="Times New Roman"/>
          <w:b w:val="0"/>
          <w:bCs w:val="0"/>
          <w:sz w:val="32"/>
          <w:szCs w:val="32"/>
        </w:rPr>
        <w:t>坚持</w:t>
      </w:r>
      <w:r>
        <w:rPr>
          <w:rFonts w:hint="default" w:ascii="Times New Roman" w:hAnsi="Times New Roman" w:eastAsia="楷体_GB2312" w:cs="Times New Roman"/>
          <w:b w:val="0"/>
          <w:bCs w:val="0"/>
          <w:sz w:val="32"/>
          <w:szCs w:val="32"/>
        </w:rPr>
        <w:t>依法合规</w:t>
      </w:r>
      <w:r>
        <w:rPr>
          <w:rFonts w:ascii="Times New Roman" w:hAnsi="Times New Roman" w:eastAsia="楷体_GB2312" w:cs="Times New Roman"/>
          <w:b w:val="0"/>
          <w:bCs w:val="0"/>
          <w:sz w:val="32"/>
          <w:szCs w:val="32"/>
        </w:rPr>
        <w:t>和公开透明相结合。</w:t>
      </w:r>
      <w:r>
        <w:rPr>
          <w:rFonts w:hint="default" w:ascii="Times New Roman" w:hAnsi="Times New Roman" w:eastAsia="仿宋_GB2312" w:cs="Times New Roman"/>
          <w:b w:val="0"/>
          <w:bCs w:val="0"/>
          <w:sz w:val="32"/>
          <w:szCs w:val="32"/>
        </w:rPr>
        <w:t>建立健全法律法规和政策体系，构建</w:t>
      </w:r>
      <w:r>
        <w:rPr>
          <w:rFonts w:ascii="Times New Roman" w:hAnsi="Times New Roman" w:eastAsia="仿宋_GB2312" w:cs="Times New Roman"/>
          <w:b w:val="0"/>
          <w:bCs w:val="0"/>
          <w:sz w:val="32"/>
          <w:szCs w:val="32"/>
        </w:rPr>
        <w:t>全省统一联网、线上线下相结合的专利公开实施服务平台，</w:t>
      </w:r>
      <w:r>
        <w:rPr>
          <w:rFonts w:hint="default" w:ascii="Times New Roman" w:hAnsi="Times New Roman" w:eastAsia="仿宋_GB2312" w:cs="Times New Roman"/>
          <w:b w:val="0"/>
          <w:bCs w:val="0"/>
          <w:sz w:val="32"/>
          <w:szCs w:val="32"/>
        </w:rPr>
        <w:t>强化</w:t>
      </w:r>
      <w:r>
        <w:rPr>
          <w:rFonts w:ascii="Times New Roman" w:hAnsi="Times New Roman" w:eastAsia="仿宋_GB2312" w:cs="Times New Roman"/>
          <w:b w:val="0"/>
          <w:bCs w:val="0"/>
          <w:sz w:val="32"/>
          <w:szCs w:val="32"/>
        </w:rPr>
        <w:t>信息</w:t>
      </w:r>
      <w:r>
        <w:rPr>
          <w:rFonts w:hint="default" w:ascii="Times New Roman" w:hAnsi="Times New Roman" w:eastAsia="仿宋_GB2312" w:cs="Times New Roman"/>
          <w:b w:val="0"/>
          <w:bCs w:val="0"/>
          <w:sz w:val="32"/>
          <w:szCs w:val="32"/>
        </w:rPr>
        <w:t>共享</w:t>
      </w:r>
      <w:r>
        <w:rPr>
          <w:rFonts w:ascii="Times New Roman" w:hAnsi="Times New Roman" w:eastAsia="仿宋_GB2312" w:cs="Times New Roman"/>
          <w:b w:val="0"/>
          <w:bCs w:val="0"/>
          <w:sz w:val="32"/>
          <w:szCs w:val="32"/>
        </w:rPr>
        <w:t>机制，拓展专利实施方式</w:t>
      </w:r>
      <w:r>
        <w:rPr>
          <w:rFonts w:hint="default" w:ascii="Times New Roman" w:hAnsi="Times New Roman" w:eastAsia="仿宋_GB2312" w:cs="Times New Roman"/>
          <w:b w:val="0"/>
          <w:bCs w:val="0"/>
          <w:sz w:val="32"/>
          <w:szCs w:val="32"/>
        </w:rPr>
        <w:t>路径</w:t>
      </w:r>
      <w:r>
        <w:rPr>
          <w:rFonts w:ascii="Times New Roman" w:hAnsi="Times New Roman" w:eastAsia="仿宋_GB2312" w:cs="Times New Roman"/>
          <w:b w:val="0"/>
          <w:bCs w:val="0"/>
          <w:sz w:val="32"/>
          <w:szCs w:val="32"/>
        </w:rPr>
        <w:t>，完善</w:t>
      </w:r>
      <w:r>
        <w:rPr>
          <w:rFonts w:hint="default" w:ascii="Times New Roman" w:hAnsi="Times New Roman" w:eastAsia="仿宋_GB2312" w:cs="Times New Roman"/>
          <w:b w:val="0"/>
          <w:bCs w:val="0"/>
          <w:sz w:val="32"/>
          <w:szCs w:val="32"/>
        </w:rPr>
        <w:t>信息发布、</w:t>
      </w:r>
      <w:r>
        <w:rPr>
          <w:rFonts w:ascii="Times New Roman" w:hAnsi="Times New Roman" w:eastAsia="仿宋_GB2312" w:cs="Times New Roman"/>
          <w:b w:val="0"/>
          <w:bCs w:val="0"/>
          <w:sz w:val="32"/>
          <w:szCs w:val="32"/>
        </w:rPr>
        <w:t>精准推送、落地实施、金融配套等服务体系</w:t>
      </w:r>
      <w:r>
        <w:rPr>
          <w:rFonts w:hint="default" w:ascii="Times New Roman" w:hAnsi="Times New Roman" w:eastAsia="仿宋_GB2312" w:cs="Times New Roman"/>
          <w:b w:val="0"/>
          <w:bCs w:val="0"/>
          <w:sz w:val="32"/>
          <w:szCs w:val="32"/>
        </w:rPr>
        <w:t>，确保专利实施依法合规和公开公平。</w:t>
      </w:r>
    </w:p>
    <w:p>
      <w:pPr>
        <w:pStyle w:val="2"/>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w:t>
      </w:r>
      <w:r>
        <w:rPr>
          <w:rFonts w:ascii="Times New Roman" w:hAnsi="Times New Roman" w:eastAsia="楷体_GB2312" w:cs="Times New Roman"/>
          <w:b w:val="0"/>
          <w:bCs w:val="0"/>
          <w:sz w:val="32"/>
          <w:szCs w:val="32"/>
        </w:rPr>
        <w:t>坚持开放普惠和便捷高效相结合。</w:t>
      </w:r>
      <w:r>
        <w:rPr>
          <w:rFonts w:ascii="Times New Roman" w:hAnsi="Times New Roman" w:eastAsia="仿宋_GB2312" w:cs="Times New Roman"/>
          <w:b w:val="0"/>
          <w:bCs w:val="0"/>
          <w:sz w:val="32"/>
          <w:szCs w:val="32"/>
        </w:rPr>
        <w:t>坚持“以人民为中心”</w:t>
      </w:r>
      <w:r>
        <w:rPr>
          <w:rFonts w:hint="default" w:ascii="Times New Roman" w:hAnsi="Times New Roman" w:eastAsia="仿宋_GB2312" w:cs="Times New Roman"/>
          <w:b w:val="0"/>
          <w:bCs w:val="0"/>
          <w:sz w:val="32"/>
          <w:szCs w:val="32"/>
        </w:rPr>
        <w:t>发展思想</w:t>
      </w:r>
      <w:r>
        <w:rPr>
          <w:rFonts w:ascii="Times New Roman" w:hAnsi="Times New Roman" w:eastAsia="仿宋_GB2312" w:cs="Times New Roman"/>
          <w:b w:val="0"/>
          <w:bCs w:val="0"/>
          <w:sz w:val="32"/>
          <w:szCs w:val="32"/>
        </w:rPr>
        <w:t>，支持各类创新主体平等、有效参与专利</w:t>
      </w:r>
      <w:r>
        <w:rPr>
          <w:rFonts w:hint="default" w:ascii="Times New Roman" w:hAnsi="Times New Roman" w:eastAsia="仿宋_GB2312" w:cs="Times New Roman"/>
          <w:b w:val="0"/>
          <w:bCs w:val="0"/>
          <w:sz w:val="32"/>
          <w:szCs w:val="32"/>
        </w:rPr>
        <w:t>公开实施</w:t>
      </w:r>
      <w:r>
        <w:rPr>
          <w:rFonts w:ascii="Times New Roman" w:hAnsi="Times New Roman" w:eastAsia="仿宋_GB2312" w:cs="Times New Roman"/>
          <w:b w:val="0"/>
          <w:bCs w:val="0"/>
          <w:sz w:val="32"/>
          <w:szCs w:val="32"/>
        </w:rPr>
        <w:t>工作，</w:t>
      </w:r>
      <w:r>
        <w:rPr>
          <w:rFonts w:hint="default" w:ascii="Times New Roman" w:hAnsi="Times New Roman" w:eastAsia="仿宋_GB2312" w:cs="Times New Roman"/>
          <w:b w:val="0"/>
          <w:bCs w:val="0"/>
          <w:sz w:val="32"/>
          <w:szCs w:val="32"/>
        </w:rPr>
        <w:t>鼓励推广“一对多”快速普惠的实施模式，降低技术实施门槛，促进供需对接，</w:t>
      </w:r>
      <w:r>
        <w:rPr>
          <w:rFonts w:ascii="Times New Roman" w:hAnsi="Times New Roman" w:eastAsia="仿宋_GB2312" w:cs="Times New Roman"/>
          <w:b w:val="0"/>
          <w:bCs w:val="0"/>
          <w:sz w:val="32"/>
          <w:szCs w:val="32"/>
        </w:rPr>
        <w:t>推动构建开放包容、平衡普惠的专利转化体系，</w:t>
      </w:r>
      <w:r>
        <w:rPr>
          <w:rFonts w:hint="default" w:ascii="Times New Roman" w:hAnsi="Times New Roman" w:eastAsia="仿宋_GB2312" w:cs="Times New Roman"/>
          <w:b w:val="0"/>
          <w:bCs w:val="0"/>
          <w:sz w:val="32"/>
          <w:szCs w:val="32"/>
        </w:rPr>
        <w:t>助力</w:t>
      </w:r>
      <w:r>
        <w:rPr>
          <w:rFonts w:ascii="Times New Roman" w:hAnsi="Times New Roman" w:eastAsia="仿宋_GB2312" w:cs="Times New Roman"/>
          <w:b w:val="0"/>
          <w:bCs w:val="0"/>
          <w:sz w:val="32"/>
          <w:szCs w:val="32"/>
        </w:rPr>
        <w:t>中小企业</w:t>
      </w:r>
      <w:r>
        <w:rPr>
          <w:rFonts w:hint="default" w:ascii="Times New Roman" w:hAnsi="Times New Roman" w:eastAsia="仿宋_GB2312" w:cs="Times New Roman"/>
          <w:b w:val="0"/>
          <w:bCs w:val="0"/>
          <w:sz w:val="32"/>
          <w:szCs w:val="32"/>
        </w:rPr>
        <w:t>创新发展</w:t>
      </w:r>
      <w:r>
        <w:rPr>
          <w:rFonts w:ascii="Times New Roman" w:hAnsi="Times New Roman" w:eastAsia="仿宋_GB2312"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（三）</w:t>
      </w:r>
      <w:r>
        <w:rPr>
          <w:rFonts w:ascii="Times New Roman" w:hAnsi="Times New Roman" w:eastAsia="楷体_GB2312" w:cs="Times New Roman"/>
          <w:b w:val="0"/>
          <w:bCs w:val="0"/>
          <w:sz w:val="32"/>
          <w:szCs w:val="32"/>
        </w:rPr>
        <w:t>主要目标</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到20</w:t>
      </w:r>
      <w:r>
        <w:rPr>
          <w:rFonts w:hint="default" w:ascii="Times New Roman" w:hAnsi="Times New Roman" w:eastAsia="仿宋_GB2312" w:cs="Times New Roman"/>
          <w:b w:val="0"/>
          <w:bCs w:val="0"/>
          <w:sz w:val="32"/>
          <w:szCs w:val="32"/>
        </w:rPr>
        <w:t>23</w:t>
      </w:r>
      <w:r>
        <w:rPr>
          <w:rFonts w:ascii="Times New Roman" w:hAnsi="Times New Roman" w:eastAsia="仿宋_GB2312" w:cs="Times New Roman"/>
          <w:b w:val="0"/>
          <w:bCs w:val="0"/>
          <w:sz w:val="32"/>
          <w:szCs w:val="32"/>
        </w:rPr>
        <w:t>年</w:t>
      </w:r>
      <w:r>
        <w:rPr>
          <w:rFonts w:hint="default" w:ascii="Times New Roman" w:hAnsi="Times New Roman" w:eastAsia="仿宋_GB2312" w:cs="Times New Roman"/>
          <w:b w:val="0"/>
          <w:bCs w:val="0"/>
          <w:sz w:val="32"/>
          <w:szCs w:val="32"/>
        </w:rPr>
        <w:t>年底</w:t>
      </w:r>
      <w:r>
        <w:rPr>
          <w:rFonts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rPr>
        <w:t>基本建立</w:t>
      </w:r>
      <w:r>
        <w:rPr>
          <w:rFonts w:ascii="Times New Roman" w:hAnsi="Times New Roman" w:eastAsia="仿宋_GB2312" w:cs="Times New Roman"/>
          <w:b w:val="0"/>
          <w:bCs w:val="0"/>
          <w:sz w:val="32"/>
          <w:szCs w:val="32"/>
        </w:rPr>
        <w:t>专利公开实施</w:t>
      </w:r>
      <w:r>
        <w:rPr>
          <w:rFonts w:hint="default" w:ascii="Times New Roman" w:hAnsi="Times New Roman" w:eastAsia="仿宋_GB2312" w:cs="Times New Roman"/>
          <w:b w:val="0"/>
          <w:bCs w:val="0"/>
          <w:sz w:val="32"/>
          <w:szCs w:val="32"/>
          <w:lang w:eastAsia="zh-CN"/>
        </w:rPr>
        <w:t>工作体系</w:t>
      </w:r>
      <w:r>
        <w:rPr>
          <w:rFonts w:hint="default" w:ascii="Times New Roman" w:hAnsi="Times New Roman" w:eastAsia="仿宋_GB2312" w:cs="Times New Roman"/>
          <w:b w:val="0"/>
          <w:bCs w:val="0"/>
          <w:sz w:val="32"/>
          <w:szCs w:val="32"/>
        </w:rPr>
        <w:t>，高等院校、科研机构</w:t>
      </w:r>
      <w:r>
        <w:rPr>
          <w:rFonts w:ascii="Times New Roman" w:hAnsi="Times New Roman" w:eastAsia="仿宋_GB2312" w:cs="Times New Roman"/>
          <w:b w:val="0"/>
          <w:bCs w:val="0"/>
          <w:sz w:val="32"/>
          <w:szCs w:val="32"/>
        </w:rPr>
        <w:t>知识产权规范管理体系</w:t>
      </w:r>
      <w:r>
        <w:rPr>
          <w:rFonts w:hint="default" w:ascii="Times New Roman" w:hAnsi="Times New Roman" w:eastAsia="仿宋_GB2312" w:cs="Times New Roman"/>
          <w:b w:val="0"/>
          <w:bCs w:val="0"/>
          <w:sz w:val="32"/>
          <w:szCs w:val="32"/>
        </w:rPr>
        <w:t>进一步</w:t>
      </w:r>
      <w:r>
        <w:rPr>
          <w:rFonts w:ascii="Times New Roman" w:hAnsi="Times New Roman" w:eastAsia="仿宋_GB2312" w:cs="Times New Roman"/>
          <w:b w:val="0"/>
          <w:bCs w:val="0"/>
          <w:sz w:val="32"/>
          <w:szCs w:val="32"/>
        </w:rPr>
        <w:t>完善，建</w:t>
      </w:r>
      <w:r>
        <w:rPr>
          <w:rFonts w:hint="default" w:ascii="Times New Roman" w:hAnsi="Times New Roman" w:eastAsia="仿宋_GB2312" w:cs="Times New Roman"/>
          <w:b w:val="0"/>
          <w:bCs w:val="0"/>
          <w:sz w:val="32"/>
          <w:szCs w:val="32"/>
        </w:rPr>
        <w:t>成上线全省统一的专利公开实施</w:t>
      </w:r>
      <w:r>
        <w:rPr>
          <w:rFonts w:ascii="Times New Roman" w:hAnsi="Times New Roman" w:eastAsia="仿宋_GB2312" w:cs="Times New Roman"/>
          <w:b w:val="0"/>
          <w:bCs w:val="0"/>
          <w:sz w:val="32"/>
          <w:szCs w:val="32"/>
        </w:rPr>
        <w:t>数字化应用系统</w:t>
      </w:r>
      <w:r>
        <w:rPr>
          <w:rFonts w:hint="default" w:ascii="Times New Roman" w:hAnsi="Times New Roman" w:eastAsia="仿宋_GB2312" w:cs="Times New Roman"/>
          <w:b w:val="0"/>
          <w:bCs w:val="0"/>
          <w:sz w:val="32"/>
          <w:szCs w:val="32"/>
        </w:rPr>
        <w:t>，</w:t>
      </w:r>
      <w:r>
        <w:rPr>
          <w:rFonts w:ascii="Times New Roman" w:hAnsi="Times New Roman" w:eastAsia="仿宋_GB2312" w:cs="Times New Roman"/>
          <w:b w:val="0"/>
          <w:bCs w:val="0"/>
          <w:sz w:val="32"/>
          <w:szCs w:val="32"/>
        </w:rPr>
        <w:t>参与</w:t>
      </w:r>
      <w:r>
        <w:rPr>
          <w:rFonts w:hint="default" w:ascii="Times New Roman" w:hAnsi="Times New Roman" w:eastAsia="仿宋_GB2312" w:cs="Times New Roman"/>
          <w:b w:val="0"/>
          <w:bCs w:val="0"/>
          <w:sz w:val="32"/>
          <w:szCs w:val="32"/>
        </w:rPr>
        <w:t>公开实施专利2500件以上，落地实施专利1500件次以上。到2027年年底，专利公开实施工作体系、政策体系和服务体系更加完善，全省高等院校、科研机构</w:t>
      </w:r>
      <w:r>
        <w:rPr>
          <w:rFonts w:ascii="Times New Roman" w:hAnsi="Times New Roman" w:eastAsia="仿宋_GB2312" w:cs="Times New Roman"/>
          <w:b w:val="0"/>
          <w:bCs w:val="0"/>
          <w:sz w:val="32"/>
          <w:szCs w:val="32"/>
        </w:rPr>
        <w:t>专利实施率达到10%以上</w:t>
      </w:r>
      <w:r>
        <w:rPr>
          <w:rFonts w:hint="default" w:ascii="Times New Roman" w:hAnsi="Times New Roman" w:eastAsia="仿宋_GB2312" w:cs="Times New Roman"/>
          <w:b w:val="0"/>
          <w:bCs w:val="0"/>
          <w:sz w:val="32"/>
          <w:szCs w:val="32"/>
        </w:rPr>
        <w:t>，</w:t>
      </w:r>
      <w:r>
        <w:rPr>
          <w:rFonts w:ascii="Times New Roman" w:hAnsi="Times New Roman" w:eastAsia="仿宋_GB2312" w:cs="Times New Roman"/>
          <w:b w:val="0"/>
          <w:bCs w:val="0"/>
          <w:sz w:val="32"/>
          <w:szCs w:val="32"/>
        </w:rPr>
        <w:t>年</w:t>
      </w:r>
      <w:r>
        <w:rPr>
          <w:rFonts w:hint="default" w:ascii="Times New Roman" w:hAnsi="Times New Roman" w:eastAsia="仿宋_GB2312" w:cs="Times New Roman"/>
          <w:b w:val="0"/>
          <w:bCs w:val="0"/>
          <w:sz w:val="32"/>
          <w:szCs w:val="32"/>
        </w:rPr>
        <w:t>均</w:t>
      </w:r>
      <w:r>
        <w:rPr>
          <w:rFonts w:ascii="Times New Roman" w:hAnsi="Times New Roman" w:eastAsia="仿宋_GB2312" w:cs="Times New Roman"/>
          <w:b w:val="0"/>
          <w:bCs w:val="0"/>
          <w:sz w:val="32"/>
          <w:szCs w:val="32"/>
        </w:rPr>
        <w:t>专利</w:t>
      </w:r>
      <w:r>
        <w:rPr>
          <w:rFonts w:hint="default" w:ascii="Times New Roman" w:hAnsi="Times New Roman" w:eastAsia="仿宋_GB2312" w:cs="Times New Roman"/>
          <w:b w:val="0"/>
          <w:bCs w:val="0"/>
          <w:sz w:val="32"/>
          <w:szCs w:val="32"/>
        </w:rPr>
        <w:t>实施</w:t>
      </w:r>
      <w:r>
        <w:rPr>
          <w:rFonts w:ascii="Times New Roman" w:hAnsi="Times New Roman" w:eastAsia="仿宋_GB2312" w:cs="Times New Roman"/>
          <w:b w:val="0"/>
          <w:bCs w:val="0"/>
          <w:sz w:val="32"/>
          <w:szCs w:val="32"/>
        </w:rPr>
        <w:t>数量</w:t>
      </w:r>
      <w:r>
        <w:rPr>
          <w:rFonts w:hint="default" w:ascii="Times New Roman" w:hAnsi="Times New Roman" w:eastAsia="仿宋_GB2312" w:cs="Times New Roman"/>
          <w:b w:val="0"/>
          <w:bCs w:val="0"/>
          <w:sz w:val="32"/>
          <w:szCs w:val="32"/>
        </w:rPr>
        <w:t>达到</w:t>
      </w:r>
      <w:r>
        <w:rPr>
          <w:rFonts w:ascii="Times New Roman" w:hAnsi="Times New Roman" w:eastAsia="仿宋_GB2312" w:cs="Times New Roman"/>
          <w:b w:val="0"/>
          <w:bCs w:val="0"/>
          <w:sz w:val="32"/>
          <w:szCs w:val="32"/>
        </w:rPr>
        <w:t>3.5万件</w:t>
      </w:r>
      <w:r>
        <w:rPr>
          <w:rFonts w:hint="default" w:ascii="Times New Roman" w:hAnsi="Times New Roman" w:eastAsia="仿宋_GB2312" w:cs="Times New Roman"/>
          <w:b w:val="0"/>
          <w:bCs w:val="0"/>
          <w:sz w:val="32"/>
          <w:szCs w:val="32"/>
        </w:rPr>
        <w:t>以上，专利公开实施成为高等院校、科研机构专利转化运用的重要渠道。</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ascii="Times New Roman" w:hAnsi="Times New Roman" w:eastAsia="黑体" w:cs="Times New Roman"/>
          <w:b w:val="0"/>
          <w:bCs w:val="0"/>
          <w:sz w:val="32"/>
          <w:szCs w:val="32"/>
        </w:rPr>
      </w:pPr>
      <w:r>
        <w:rPr>
          <w:rFonts w:hint="eastAsia" w:ascii="Times New Roman" w:hAnsi="Times New Roman" w:eastAsia="黑体" w:cs="Times New Roman"/>
          <w:b w:val="0"/>
          <w:bCs w:val="0"/>
          <w:sz w:val="32"/>
          <w:szCs w:val="32"/>
          <w:lang w:val="en-US" w:eastAsia="zh-CN"/>
        </w:rPr>
        <w:t>二</w:t>
      </w:r>
      <w:r>
        <w:rPr>
          <w:rFonts w:ascii="Times New Roman" w:hAnsi="Times New Roman" w:eastAsia="黑体" w:cs="Times New Roman"/>
          <w:b w:val="0"/>
          <w:bCs w:val="0"/>
          <w:sz w:val="32"/>
          <w:szCs w:val="32"/>
        </w:rPr>
        <w:t>、</w:t>
      </w:r>
      <w:r>
        <w:rPr>
          <w:rFonts w:hint="default" w:ascii="Times New Roman" w:hAnsi="Times New Roman" w:eastAsia="黑体" w:cs="Times New Roman"/>
          <w:b w:val="0"/>
          <w:bCs w:val="0"/>
          <w:sz w:val="32"/>
          <w:szCs w:val="32"/>
        </w:rPr>
        <w:t>重点</w:t>
      </w:r>
      <w:r>
        <w:rPr>
          <w:rFonts w:ascii="Times New Roman" w:hAnsi="Times New Roman" w:eastAsia="黑体" w:cs="Times New Roman"/>
          <w:b w:val="0"/>
          <w:bCs w:val="0"/>
          <w:sz w:val="32"/>
          <w:szCs w:val="32"/>
        </w:rPr>
        <w:t>任务</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1.</w:t>
      </w:r>
      <w:r>
        <w:rPr>
          <w:rFonts w:hint="eastAsia" w:ascii="Times New Roman" w:hAnsi="Times New Roman" w:eastAsia="仿宋_GB2312" w:cs="Times New Roman"/>
          <w:b w:val="0"/>
          <w:bCs w:val="0"/>
          <w:sz w:val="32"/>
          <w:szCs w:val="32"/>
          <w:lang w:val="en-US" w:eastAsia="zh-CN"/>
        </w:rPr>
        <w:t>细化实施</w:t>
      </w:r>
      <w:r>
        <w:rPr>
          <w:rFonts w:hint="default" w:ascii="Times New Roman" w:hAnsi="Times New Roman" w:eastAsia="仿宋_GB2312" w:cs="Times New Roman"/>
          <w:b w:val="0"/>
          <w:bCs w:val="0"/>
          <w:sz w:val="32"/>
          <w:szCs w:val="32"/>
          <w:lang w:eastAsia="zh-CN"/>
        </w:rPr>
        <w:t>专利公开实施工作办法。根据条例等法律法规要求，在总结专利开放许可试点经验基础上，</w:t>
      </w:r>
      <w:r>
        <w:rPr>
          <w:rFonts w:hint="eastAsia" w:ascii="Times New Roman" w:hAnsi="Times New Roman" w:eastAsia="仿宋_GB2312" w:cs="Times New Roman"/>
          <w:b w:val="0"/>
          <w:bCs w:val="0"/>
          <w:sz w:val="32"/>
          <w:szCs w:val="32"/>
          <w:lang w:val="en-US" w:eastAsia="zh-CN"/>
        </w:rPr>
        <w:t>细化实施</w:t>
      </w:r>
      <w:r>
        <w:rPr>
          <w:rFonts w:hint="default" w:ascii="Times New Roman" w:hAnsi="Times New Roman" w:eastAsia="仿宋_GB2312" w:cs="Times New Roman"/>
          <w:b w:val="0"/>
          <w:bCs w:val="0"/>
          <w:sz w:val="32"/>
          <w:szCs w:val="32"/>
        </w:rPr>
        <w:t>《浙江省专利公开实施有关工作办法（试行）》</w:t>
      </w:r>
      <w:r>
        <w:rPr>
          <w:rFonts w:hint="default" w:ascii="Times New Roman" w:hAnsi="Times New Roman" w:eastAsia="仿宋_GB2312" w:cs="Times New Roman"/>
          <w:b w:val="0"/>
          <w:bCs w:val="0"/>
          <w:sz w:val="32"/>
          <w:szCs w:val="32"/>
          <w:lang w:eastAsia="zh-CN"/>
        </w:rPr>
        <w:t>（以下简称办法），明确专利公开实施的对象范围、具体程序、争议解决机制等，加强工作的</w:t>
      </w:r>
      <w:r>
        <w:rPr>
          <w:rFonts w:hint="default" w:ascii="Times New Roman" w:hAnsi="Times New Roman" w:eastAsia="仿宋_GB2312" w:cs="Times New Roman"/>
          <w:b w:val="0"/>
          <w:bCs w:val="0"/>
          <w:sz w:val="32"/>
          <w:szCs w:val="32"/>
        </w:rPr>
        <w:t>规范</w:t>
      </w:r>
      <w:r>
        <w:rPr>
          <w:rFonts w:hint="default" w:ascii="Times New Roman" w:hAnsi="Times New Roman" w:eastAsia="仿宋_GB2312" w:cs="Times New Roman"/>
          <w:b w:val="0"/>
          <w:bCs w:val="0"/>
          <w:sz w:val="32"/>
          <w:szCs w:val="32"/>
          <w:lang w:eastAsia="zh-CN"/>
        </w:rPr>
        <w:t>性、系统性</w:t>
      </w:r>
      <w:r>
        <w:rPr>
          <w:rFonts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通过专利公开实施创新</w:t>
      </w:r>
      <w:r>
        <w:rPr>
          <w:rFonts w:ascii="Times New Roman" w:hAnsi="Times New Roman" w:eastAsia="仿宋_GB2312" w:cs="Times New Roman"/>
          <w:b w:val="0"/>
          <w:bCs w:val="0"/>
          <w:sz w:val="32"/>
          <w:szCs w:val="32"/>
        </w:rPr>
        <w:t>加快高价值专利</w:t>
      </w:r>
      <w:r>
        <w:rPr>
          <w:rFonts w:hint="default" w:ascii="Times New Roman" w:hAnsi="Times New Roman" w:eastAsia="仿宋_GB2312" w:cs="Times New Roman"/>
          <w:b w:val="0"/>
          <w:bCs w:val="0"/>
          <w:sz w:val="32"/>
          <w:szCs w:val="32"/>
          <w:lang w:eastAsia="zh-CN"/>
        </w:rPr>
        <w:t>应用</w:t>
      </w:r>
      <w:r>
        <w:rPr>
          <w:rFonts w:ascii="Times New Roman" w:hAnsi="Times New Roman" w:eastAsia="仿宋_GB2312" w:cs="Times New Roman"/>
          <w:b w:val="0"/>
          <w:bCs w:val="0"/>
          <w:sz w:val="32"/>
          <w:szCs w:val="32"/>
        </w:rPr>
        <w:t>。</w:t>
      </w:r>
      <w:r>
        <w:rPr>
          <w:rFonts w:ascii="Times New Roman" w:hAnsi="Times New Roman" w:eastAsia="仿宋_GB2312" w:cs="Times New Roman"/>
          <w:b w:val="0"/>
          <w:bCs w:val="0"/>
          <w:kern w:val="0"/>
          <w:sz w:val="32"/>
          <w:szCs w:val="32"/>
        </w:rPr>
        <w:t>（</w:t>
      </w:r>
      <w:r>
        <w:rPr>
          <w:rFonts w:ascii="Times New Roman" w:hAnsi="Times New Roman" w:eastAsia="楷体_GB2312" w:cs="Times New Roman"/>
          <w:b w:val="0"/>
          <w:bCs w:val="0"/>
          <w:kern w:val="0"/>
          <w:sz w:val="32"/>
          <w:szCs w:val="32"/>
        </w:rPr>
        <w:t>责任单位：省市场</w:t>
      </w:r>
      <w:r>
        <w:rPr>
          <w:rFonts w:hint="default" w:ascii="Times New Roman" w:hAnsi="Times New Roman" w:eastAsia="楷体_GB2312" w:cs="Times New Roman"/>
          <w:b w:val="0"/>
          <w:bCs w:val="0"/>
          <w:kern w:val="0"/>
          <w:sz w:val="32"/>
          <w:szCs w:val="32"/>
        </w:rPr>
        <w:t>监管</w:t>
      </w:r>
      <w:r>
        <w:rPr>
          <w:rFonts w:ascii="Times New Roman" w:hAnsi="Times New Roman" w:eastAsia="楷体_GB2312" w:cs="Times New Roman"/>
          <w:b w:val="0"/>
          <w:bCs w:val="0"/>
          <w:kern w:val="0"/>
          <w:sz w:val="32"/>
          <w:szCs w:val="32"/>
        </w:rPr>
        <w:t>局、</w:t>
      </w:r>
      <w:r>
        <w:rPr>
          <w:rFonts w:hint="default" w:ascii="Times New Roman" w:hAnsi="Times New Roman" w:eastAsia="楷体_GB2312" w:cs="Times New Roman"/>
          <w:b w:val="0"/>
          <w:bCs w:val="0"/>
          <w:kern w:val="0"/>
          <w:sz w:val="32"/>
          <w:szCs w:val="32"/>
          <w:lang w:eastAsia="zh-CN"/>
        </w:rPr>
        <w:t>省发改委、</w:t>
      </w:r>
      <w:r>
        <w:rPr>
          <w:rFonts w:ascii="Times New Roman" w:hAnsi="Times New Roman" w:eastAsia="楷体_GB2312" w:cs="Times New Roman"/>
          <w:b w:val="0"/>
          <w:bCs w:val="0"/>
          <w:kern w:val="0"/>
          <w:sz w:val="32"/>
          <w:szCs w:val="32"/>
        </w:rPr>
        <w:t>省财政厅、省国资委、省科技厅、省教育厅</w:t>
      </w:r>
      <w:r>
        <w:rPr>
          <w:rFonts w:hint="default" w:ascii="Times New Roman" w:hAnsi="Times New Roman" w:eastAsia="楷体_GB2312" w:cs="Times New Roman"/>
          <w:b w:val="0"/>
          <w:bCs w:val="0"/>
          <w:kern w:val="0"/>
          <w:sz w:val="32"/>
          <w:szCs w:val="32"/>
          <w:lang w:eastAsia="zh-CN"/>
        </w:rPr>
        <w:t>、省地方金融局</w:t>
      </w:r>
      <w:r>
        <w:rPr>
          <w:rFonts w:ascii="Times New Roman" w:hAnsi="Times New Roman" w:eastAsia="仿宋_GB2312" w:cs="Times New Roman"/>
          <w:b w:val="0"/>
          <w:bCs w:val="0"/>
          <w:kern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sz w:val="32"/>
          <w:szCs w:val="32"/>
          <w:lang w:val="en-US" w:eastAsia="zh-CN"/>
        </w:rPr>
        <w:t>2.</w:t>
      </w:r>
      <w:r>
        <w:rPr>
          <w:rFonts w:ascii="Times New Roman" w:hAnsi="Times New Roman" w:eastAsia="仿宋_GB2312" w:cs="Times New Roman"/>
          <w:b w:val="0"/>
          <w:bCs w:val="0"/>
          <w:sz w:val="32"/>
          <w:szCs w:val="32"/>
        </w:rPr>
        <w:t>建立法定</w:t>
      </w:r>
      <w:r>
        <w:rPr>
          <w:rFonts w:hint="default" w:ascii="Times New Roman" w:hAnsi="Times New Roman" w:eastAsia="仿宋_GB2312" w:cs="Times New Roman"/>
          <w:b w:val="0"/>
          <w:bCs w:val="0"/>
          <w:sz w:val="32"/>
          <w:szCs w:val="32"/>
        </w:rPr>
        <w:t>公开实施清单</w:t>
      </w:r>
      <w:r>
        <w:rPr>
          <w:rFonts w:ascii="Times New Roman" w:hAnsi="Times New Roman" w:eastAsia="仿宋_GB2312" w:cs="Times New Roman"/>
          <w:b w:val="0"/>
          <w:bCs w:val="0"/>
          <w:sz w:val="32"/>
          <w:szCs w:val="32"/>
        </w:rPr>
        <w:t>制度。</w:t>
      </w:r>
      <w:r>
        <w:rPr>
          <w:rFonts w:hint="default" w:ascii="Times New Roman" w:hAnsi="Times New Roman" w:eastAsia="仿宋_GB2312" w:cs="Times New Roman"/>
          <w:b w:val="0"/>
          <w:bCs w:val="0"/>
          <w:sz w:val="32"/>
          <w:szCs w:val="32"/>
          <w:lang w:eastAsia="zh-CN"/>
        </w:rPr>
        <w:t>依法指导高等院校、科研机构</w:t>
      </w:r>
      <w:r>
        <w:rPr>
          <w:rFonts w:hint="default" w:ascii="Times New Roman" w:hAnsi="Times New Roman" w:eastAsia="仿宋_GB2312" w:cs="Times New Roman"/>
          <w:b w:val="0"/>
          <w:bCs w:val="0"/>
          <w:sz w:val="32"/>
          <w:szCs w:val="32"/>
        </w:rPr>
        <w:t>确定</w:t>
      </w:r>
      <w:r>
        <w:rPr>
          <w:rFonts w:hint="default" w:ascii="Times New Roman" w:hAnsi="Times New Roman" w:eastAsia="仿宋_GB2312" w:cs="Times New Roman"/>
          <w:b w:val="0"/>
          <w:bCs w:val="0"/>
          <w:sz w:val="32"/>
          <w:szCs w:val="32"/>
          <w:lang w:eastAsia="zh-CN"/>
        </w:rPr>
        <w:t>纳入公开实施的</w:t>
      </w:r>
      <w:r>
        <w:rPr>
          <w:rFonts w:hint="default" w:ascii="Times New Roman" w:hAnsi="Times New Roman" w:eastAsia="仿宋_GB2312" w:cs="Times New Roman"/>
          <w:b w:val="0"/>
          <w:bCs w:val="0"/>
          <w:sz w:val="32"/>
          <w:szCs w:val="32"/>
        </w:rPr>
        <w:t>专利</w:t>
      </w:r>
      <w:r>
        <w:rPr>
          <w:rFonts w:hint="default" w:ascii="Times New Roman" w:hAnsi="Times New Roman" w:eastAsia="仿宋_GB2312" w:cs="Times New Roman"/>
          <w:b w:val="0"/>
          <w:bCs w:val="0"/>
          <w:sz w:val="32"/>
          <w:szCs w:val="32"/>
          <w:lang w:eastAsia="zh-CN"/>
        </w:rPr>
        <w:t>清单，明确相应的专利公开实施方式和费用标准</w:t>
      </w:r>
      <w:r>
        <w:rPr>
          <w:rFonts w:ascii="Times New Roman" w:hAnsi="Times New Roman" w:eastAsia="仿宋_GB2312" w:cs="Times New Roman"/>
          <w:b w:val="0"/>
          <w:bCs w:val="0"/>
          <w:sz w:val="32"/>
          <w:szCs w:val="32"/>
        </w:rPr>
        <w:t>。对于涉及国有资产处置的</w:t>
      </w:r>
      <w:r>
        <w:rPr>
          <w:rFonts w:hint="default" w:ascii="Times New Roman" w:hAnsi="Times New Roman" w:eastAsia="仿宋_GB2312" w:cs="Times New Roman"/>
          <w:b w:val="0"/>
          <w:bCs w:val="0"/>
          <w:sz w:val="32"/>
          <w:szCs w:val="32"/>
        </w:rPr>
        <w:t>内容</w:t>
      </w:r>
      <w:r>
        <w:rPr>
          <w:rFonts w:ascii="Times New Roman" w:hAnsi="Times New Roman" w:eastAsia="仿宋_GB2312" w:cs="Times New Roman"/>
          <w:b w:val="0"/>
          <w:bCs w:val="0"/>
          <w:sz w:val="32"/>
          <w:szCs w:val="32"/>
        </w:rPr>
        <w:t>，由</w:t>
      </w:r>
      <w:r>
        <w:rPr>
          <w:rFonts w:hint="default" w:ascii="Times New Roman" w:hAnsi="Times New Roman" w:eastAsia="仿宋_GB2312" w:cs="Times New Roman"/>
          <w:b w:val="0"/>
          <w:bCs w:val="0"/>
          <w:sz w:val="32"/>
          <w:szCs w:val="32"/>
        </w:rPr>
        <w:t>省级</w:t>
      </w:r>
      <w:r>
        <w:rPr>
          <w:rFonts w:ascii="Times New Roman" w:hAnsi="Times New Roman" w:eastAsia="仿宋_GB2312" w:cs="Times New Roman"/>
          <w:b w:val="0"/>
          <w:bCs w:val="0"/>
          <w:sz w:val="32"/>
          <w:szCs w:val="32"/>
        </w:rPr>
        <w:t>财政部门</w:t>
      </w:r>
      <w:r>
        <w:rPr>
          <w:rFonts w:hint="default" w:ascii="Times New Roman" w:hAnsi="Times New Roman" w:eastAsia="仿宋_GB2312" w:cs="Times New Roman"/>
          <w:b w:val="0"/>
          <w:bCs w:val="0"/>
          <w:sz w:val="32"/>
          <w:szCs w:val="32"/>
        </w:rPr>
        <w:t>会同</w:t>
      </w:r>
      <w:r>
        <w:rPr>
          <w:rFonts w:ascii="Times New Roman" w:hAnsi="Times New Roman" w:eastAsia="仿宋_GB2312" w:cs="Times New Roman"/>
          <w:b w:val="0"/>
          <w:bCs w:val="0"/>
          <w:sz w:val="32"/>
          <w:szCs w:val="32"/>
        </w:rPr>
        <w:t>国资管理部门</w:t>
      </w:r>
      <w:r>
        <w:rPr>
          <w:rFonts w:hint="default" w:ascii="Times New Roman" w:hAnsi="Times New Roman" w:eastAsia="仿宋_GB2312" w:cs="Times New Roman"/>
          <w:b w:val="0"/>
          <w:bCs w:val="0"/>
          <w:sz w:val="32"/>
          <w:szCs w:val="32"/>
        </w:rPr>
        <w:t>提出单独的政策意见，加强专项指导和制度衔接</w:t>
      </w:r>
      <w:r>
        <w:rPr>
          <w:rFonts w:ascii="Times New Roman" w:hAnsi="Times New Roman" w:eastAsia="仿宋_GB2312" w:cs="Times New Roman"/>
          <w:b w:val="0"/>
          <w:bCs w:val="0"/>
          <w:sz w:val="32"/>
          <w:szCs w:val="32"/>
        </w:rPr>
        <w:t>。</w:t>
      </w:r>
      <w:r>
        <w:rPr>
          <w:rFonts w:ascii="Times New Roman" w:hAnsi="Times New Roman" w:eastAsia="仿宋_GB2312" w:cs="Times New Roman"/>
          <w:b w:val="0"/>
          <w:bCs w:val="0"/>
          <w:kern w:val="0"/>
          <w:sz w:val="32"/>
          <w:szCs w:val="32"/>
        </w:rPr>
        <w:t>（</w:t>
      </w:r>
      <w:r>
        <w:rPr>
          <w:rFonts w:ascii="Times New Roman" w:hAnsi="Times New Roman" w:eastAsia="楷体_GB2312" w:cs="Times New Roman"/>
          <w:b w:val="0"/>
          <w:bCs w:val="0"/>
          <w:kern w:val="0"/>
          <w:sz w:val="32"/>
          <w:szCs w:val="32"/>
        </w:rPr>
        <w:t>责任单位：省市场</w:t>
      </w:r>
      <w:r>
        <w:rPr>
          <w:rFonts w:hint="default" w:ascii="Times New Roman" w:hAnsi="Times New Roman" w:eastAsia="楷体_GB2312" w:cs="Times New Roman"/>
          <w:b w:val="0"/>
          <w:bCs w:val="0"/>
          <w:kern w:val="0"/>
          <w:sz w:val="32"/>
          <w:szCs w:val="32"/>
        </w:rPr>
        <w:t>监管</w:t>
      </w:r>
      <w:r>
        <w:rPr>
          <w:rFonts w:ascii="Times New Roman" w:hAnsi="Times New Roman" w:eastAsia="楷体_GB2312" w:cs="Times New Roman"/>
          <w:b w:val="0"/>
          <w:bCs w:val="0"/>
          <w:kern w:val="0"/>
          <w:sz w:val="32"/>
          <w:szCs w:val="32"/>
        </w:rPr>
        <w:t>局、省财政厅、省国资委、省科技厅、省经信厅、省教育厅</w:t>
      </w:r>
      <w:r>
        <w:rPr>
          <w:rFonts w:ascii="Times New Roman" w:hAnsi="Times New Roman" w:eastAsia="仿宋_GB2312" w:cs="Times New Roman"/>
          <w:b w:val="0"/>
          <w:bCs w:val="0"/>
          <w:kern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hint="default" w:ascii="Times New Roman" w:hAnsi="Times New Roman" w:eastAsia="楷体_GB2312" w:cs="Times New Roman"/>
          <w:b w:val="0"/>
          <w:bCs w:val="0"/>
          <w:kern w:val="0"/>
          <w:sz w:val="32"/>
          <w:szCs w:val="32"/>
        </w:rPr>
      </w:pPr>
      <w:r>
        <w:rPr>
          <w:rFonts w:hint="default" w:ascii="Times New Roman" w:hAnsi="Times New Roman" w:eastAsia="仿宋_GB2312" w:cs="Times New Roman"/>
          <w:b w:val="0"/>
          <w:bCs w:val="0"/>
          <w:sz w:val="32"/>
          <w:szCs w:val="32"/>
          <w:lang w:val="en-US" w:eastAsia="zh-CN"/>
        </w:rPr>
        <w:t>3</w:t>
      </w:r>
      <w:r>
        <w:rPr>
          <w:rFonts w:ascii="Times New Roman" w:hAnsi="Times New Roman" w:eastAsia="仿宋_GB2312" w:cs="Times New Roman"/>
          <w:b w:val="0"/>
          <w:bCs w:val="0"/>
          <w:sz w:val="32"/>
          <w:szCs w:val="32"/>
        </w:rPr>
        <w:t>.开辟统一的数字化功能专区。省知识产权数字化应用系统开辟“专利公开实施”功能专区，统一</w:t>
      </w:r>
      <w:r>
        <w:rPr>
          <w:rFonts w:hint="default" w:ascii="Times New Roman" w:hAnsi="Times New Roman" w:eastAsia="仿宋_GB2312" w:cs="Times New Roman"/>
          <w:b w:val="0"/>
          <w:bCs w:val="0"/>
          <w:sz w:val="32"/>
          <w:szCs w:val="32"/>
          <w:lang w:eastAsia="zh-CN"/>
        </w:rPr>
        <w:t>公告</w:t>
      </w:r>
      <w:r>
        <w:rPr>
          <w:rFonts w:ascii="Times New Roman" w:hAnsi="Times New Roman" w:eastAsia="仿宋_GB2312" w:cs="Times New Roman"/>
          <w:b w:val="0"/>
          <w:bCs w:val="0"/>
          <w:sz w:val="32"/>
          <w:szCs w:val="32"/>
        </w:rPr>
        <w:t>专利公开实施清单</w:t>
      </w:r>
      <w:r>
        <w:rPr>
          <w:rFonts w:hint="default" w:ascii="Times New Roman" w:hAnsi="Times New Roman" w:eastAsia="仿宋_GB2312" w:cs="Times New Roman"/>
          <w:b w:val="0"/>
          <w:bCs w:val="0"/>
          <w:sz w:val="32"/>
          <w:szCs w:val="32"/>
          <w:lang w:eastAsia="zh-CN"/>
        </w:rPr>
        <w:t>和声明</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内容包括</w:t>
      </w:r>
      <w:r>
        <w:rPr>
          <w:rFonts w:hint="default" w:ascii="Times New Roman" w:hAnsi="Times New Roman" w:eastAsia="仿宋_GB2312" w:cs="Times New Roman"/>
          <w:b w:val="0"/>
          <w:bCs w:val="0"/>
          <w:sz w:val="32"/>
          <w:szCs w:val="32"/>
        </w:rPr>
        <w:t>参与公开实施专利的专利权人（专利权申请人）</w:t>
      </w:r>
      <w:r>
        <w:rPr>
          <w:rFonts w:hint="default" w:ascii="Times New Roman" w:hAnsi="Times New Roman" w:eastAsia="仿宋_GB2312" w:cs="Times New Roman"/>
          <w:b w:val="0"/>
          <w:bCs w:val="0"/>
          <w:sz w:val="32"/>
          <w:szCs w:val="32"/>
          <w:lang w:eastAsia="zh-CN"/>
        </w:rPr>
        <w:t>名称</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统一社会信用代码、</w:t>
      </w:r>
      <w:r>
        <w:rPr>
          <w:rFonts w:hint="default" w:ascii="Times New Roman" w:hAnsi="Times New Roman" w:eastAsia="仿宋_GB2312" w:cs="Times New Roman"/>
          <w:b w:val="0"/>
          <w:bCs w:val="0"/>
          <w:sz w:val="32"/>
          <w:szCs w:val="32"/>
        </w:rPr>
        <w:t>专利</w:t>
      </w:r>
      <w:r>
        <w:rPr>
          <w:rFonts w:hint="default" w:ascii="Times New Roman" w:hAnsi="Times New Roman" w:eastAsia="仿宋_GB2312" w:cs="Times New Roman"/>
          <w:b w:val="0"/>
          <w:bCs w:val="0"/>
          <w:sz w:val="32"/>
          <w:szCs w:val="32"/>
          <w:lang w:eastAsia="zh-CN"/>
        </w:rPr>
        <w:t>名称</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专利申请号、</w:t>
      </w:r>
      <w:r>
        <w:rPr>
          <w:rFonts w:hint="default" w:ascii="Times New Roman" w:hAnsi="Times New Roman" w:eastAsia="仿宋_GB2312" w:cs="Times New Roman"/>
          <w:b w:val="0"/>
          <w:bCs w:val="0"/>
          <w:sz w:val="32"/>
          <w:szCs w:val="32"/>
        </w:rPr>
        <w:t>实施方式、费用标准等</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强化专利信息披露，</w:t>
      </w:r>
      <w:r>
        <w:rPr>
          <w:rFonts w:ascii="Times New Roman" w:hAnsi="Times New Roman" w:eastAsia="仿宋_GB2312" w:cs="Times New Roman"/>
          <w:b w:val="0"/>
          <w:bCs w:val="0"/>
          <w:sz w:val="32"/>
          <w:szCs w:val="32"/>
        </w:rPr>
        <w:t>按照权利主体、专利特征、实施方式等</w:t>
      </w:r>
      <w:r>
        <w:rPr>
          <w:rFonts w:hint="default" w:ascii="Times New Roman" w:hAnsi="Times New Roman" w:eastAsia="仿宋_GB2312" w:cs="Times New Roman"/>
          <w:b w:val="0"/>
          <w:bCs w:val="0"/>
          <w:sz w:val="32"/>
          <w:szCs w:val="32"/>
        </w:rPr>
        <w:t>对专利进行</w:t>
      </w:r>
      <w:r>
        <w:rPr>
          <w:rFonts w:ascii="Times New Roman" w:hAnsi="Times New Roman" w:eastAsia="仿宋_GB2312" w:cs="Times New Roman"/>
          <w:b w:val="0"/>
          <w:bCs w:val="0"/>
          <w:sz w:val="32"/>
          <w:szCs w:val="32"/>
        </w:rPr>
        <w:t>分类分级</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配套提供专利</w:t>
      </w:r>
      <w:r>
        <w:rPr>
          <w:rFonts w:hint="default" w:ascii="Times New Roman" w:hAnsi="Times New Roman" w:eastAsia="仿宋_GB2312" w:cs="Times New Roman"/>
          <w:b w:val="0"/>
          <w:bCs w:val="0"/>
          <w:sz w:val="32"/>
          <w:szCs w:val="32"/>
        </w:rPr>
        <w:t>特征分析、</w:t>
      </w:r>
      <w:r>
        <w:rPr>
          <w:rFonts w:hint="default" w:ascii="Times New Roman" w:hAnsi="Times New Roman" w:eastAsia="仿宋_GB2312" w:cs="Times New Roman"/>
          <w:b w:val="0"/>
          <w:bCs w:val="0"/>
          <w:sz w:val="32"/>
          <w:szCs w:val="32"/>
          <w:lang w:eastAsia="zh-CN"/>
        </w:rPr>
        <w:t>案例视频演示、</w:t>
      </w:r>
      <w:r>
        <w:rPr>
          <w:rFonts w:ascii="Times New Roman" w:hAnsi="Times New Roman" w:eastAsia="仿宋_GB2312" w:cs="Times New Roman"/>
          <w:b w:val="0"/>
          <w:bCs w:val="0"/>
          <w:sz w:val="32"/>
          <w:szCs w:val="32"/>
        </w:rPr>
        <w:t>供需匹配</w:t>
      </w:r>
      <w:r>
        <w:rPr>
          <w:rFonts w:hint="default" w:ascii="Times New Roman" w:hAnsi="Times New Roman" w:eastAsia="仿宋_GB2312" w:cs="Times New Roman"/>
          <w:b w:val="0"/>
          <w:bCs w:val="0"/>
          <w:sz w:val="32"/>
          <w:szCs w:val="32"/>
          <w:lang w:eastAsia="zh-CN"/>
        </w:rPr>
        <w:t>推送、图文说明</w:t>
      </w:r>
      <w:r>
        <w:rPr>
          <w:rFonts w:ascii="Times New Roman" w:hAnsi="Times New Roman" w:eastAsia="仿宋_GB2312" w:cs="Times New Roman"/>
          <w:b w:val="0"/>
          <w:bCs w:val="0"/>
          <w:sz w:val="32"/>
          <w:szCs w:val="32"/>
        </w:rPr>
        <w:t>等</w:t>
      </w:r>
      <w:r>
        <w:rPr>
          <w:rFonts w:hint="default" w:ascii="Times New Roman" w:hAnsi="Times New Roman" w:eastAsia="仿宋_GB2312" w:cs="Times New Roman"/>
          <w:b w:val="0"/>
          <w:bCs w:val="0"/>
          <w:sz w:val="32"/>
          <w:szCs w:val="32"/>
        </w:rPr>
        <w:t>功能</w:t>
      </w:r>
      <w:r>
        <w:rPr>
          <w:rFonts w:ascii="Times New Roman" w:hAnsi="Times New Roman" w:eastAsia="仿宋_GB2312" w:cs="Times New Roman"/>
          <w:b w:val="0"/>
          <w:bCs w:val="0"/>
          <w:sz w:val="32"/>
          <w:szCs w:val="32"/>
        </w:rPr>
        <w:t>，将专利信息转化为可实施的技术语言，扩大覆盖面和曝光度</w:t>
      </w:r>
      <w:r>
        <w:rPr>
          <w:rFonts w:hint="default" w:ascii="Times New Roman" w:hAnsi="Times New Roman" w:eastAsia="仿宋_GB2312" w:cs="Times New Roman"/>
          <w:b w:val="0"/>
          <w:bCs w:val="0"/>
          <w:sz w:val="32"/>
          <w:szCs w:val="32"/>
          <w:lang w:eastAsia="zh-CN"/>
        </w:rPr>
        <w:t>，确保创新主体可感可知可及</w:t>
      </w:r>
      <w:r>
        <w:rPr>
          <w:rFonts w:ascii="Times New Roman" w:hAnsi="Times New Roman" w:eastAsia="仿宋_GB2312" w:cs="Times New Roman"/>
          <w:b w:val="0"/>
          <w:bCs w:val="0"/>
          <w:sz w:val="32"/>
          <w:szCs w:val="32"/>
        </w:rPr>
        <w:t>。</w:t>
      </w:r>
      <w:r>
        <w:rPr>
          <w:rFonts w:ascii="Times New Roman" w:hAnsi="Times New Roman" w:eastAsia="楷体_GB2312" w:cs="Times New Roman"/>
          <w:b w:val="0"/>
          <w:bCs w:val="0"/>
          <w:kern w:val="0"/>
          <w:sz w:val="32"/>
          <w:szCs w:val="32"/>
        </w:rPr>
        <w:t>（责任单位：省市场监管局</w:t>
      </w:r>
      <w:r>
        <w:rPr>
          <w:rFonts w:hint="default" w:ascii="Times New Roman" w:hAnsi="Times New Roman" w:eastAsia="楷体_GB2312" w:cs="Times New Roman"/>
          <w:b w:val="0"/>
          <w:bCs w:val="0"/>
          <w:kern w:val="0"/>
          <w:sz w:val="32"/>
          <w:szCs w:val="32"/>
          <w:lang w:eastAsia="zh-CN"/>
        </w:rPr>
        <w:t>、省地方金融局</w:t>
      </w:r>
      <w:r>
        <w:rPr>
          <w:rFonts w:ascii="Times New Roman" w:hAnsi="Times New Roman" w:eastAsia="楷体_GB2312" w:cs="Times New Roman"/>
          <w:b w:val="0"/>
          <w:bCs w:val="0"/>
          <w:kern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ascii="Times New Roman" w:hAnsi="Times New Roman" w:eastAsia="仿宋_GB2312" w:cs="Times New Roman"/>
          <w:b w:val="0"/>
          <w:bCs w:val="0"/>
          <w:sz w:val="32"/>
          <w:szCs w:val="32"/>
          <w:highlight w:val="yellow"/>
        </w:rPr>
      </w:pPr>
      <w:r>
        <w:rPr>
          <w:rFonts w:hint="default" w:ascii="Times New Roman" w:hAnsi="Times New Roman" w:eastAsia="仿宋_GB2312" w:cs="Times New Roman"/>
          <w:b w:val="0"/>
          <w:bCs w:val="0"/>
          <w:sz w:val="32"/>
          <w:szCs w:val="32"/>
          <w:lang w:val="en-US" w:eastAsia="zh-CN"/>
        </w:rPr>
        <w:t>4</w:t>
      </w:r>
      <w:r>
        <w:rPr>
          <w:rFonts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指导科学确定</w:t>
      </w:r>
      <w:r>
        <w:rPr>
          <w:rFonts w:hint="default" w:ascii="Times New Roman" w:hAnsi="Times New Roman" w:eastAsia="仿宋_GB2312" w:cs="Times New Roman"/>
          <w:b w:val="0"/>
          <w:bCs w:val="0"/>
          <w:sz w:val="32"/>
          <w:szCs w:val="32"/>
        </w:rPr>
        <w:t>实施方式和费用标准</w:t>
      </w:r>
      <w:r>
        <w:rPr>
          <w:rFonts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rPr>
        <w:t>省级知识产权主管部门</w:t>
      </w:r>
      <w:r>
        <w:rPr>
          <w:rFonts w:hint="default" w:ascii="Times New Roman" w:hAnsi="Times New Roman" w:eastAsia="仿宋_GB2312" w:cs="Times New Roman"/>
          <w:b w:val="0"/>
          <w:bCs w:val="0"/>
          <w:sz w:val="32"/>
          <w:szCs w:val="32"/>
          <w:lang w:eastAsia="zh-CN"/>
        </w:rPr>
        <w:t>会同科技、教育以及其他行业主管部门，依托</w:t>
      </w:r>
      <w:r>
        <w:rPr>
          <w:rFonts w:ascii="Times New Roman" w:hAnsi="Times New Roman" w:eastAsia="仿宋_GB2312" w:cs="Times New Roman"/>
          <w:b w:val="0"/>
          <w:bCs w:val="0"/>
          <w:sz w:val="32"/>
          <w:szCs w:val="32"/>
        </w:rPr>
        <w:t>省知识产权数字化应用系统</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开发</w:t>
      </w:r>
      <w:r>
        <w:rPr>
          <w:rFonts w:ascii="Times New Roman" w:hAnsi="Times New Roman" w:eastAsia="仿宋_GB2312" w:cs="Times New Roman"/>
          <w:b w:val="0"/>
          <w:bCs w:val="0"/>
          <w:kern w:val="0"/>
          <w:sz w:val="32"/>
          <w:szCs w:val="32"/>
        </w:rPr>
        <w:t>专利定价智能指引</w:t>
      </w:r>
      <w:r>
        <w:rPr>
          <w:rFonts w:hint="default" w:ascii="Times New Roman" w:hAnsi="Times New Roman" w:eastAsia="仿宋_GB2312" w:cs="Times New Roman"/>
          <w:b w:val="0"/>
          <w:bCs w:val="0"/>
          <w:kern w:val="0"/>
          <w:sz w:val="32"/>
          <w:szCs w:val="32"/>
        </w:rPr>
        <w:t>功能</w:t>
      </w:r>
      <w:r>
        <w:rPr>
          <w:rFonts w:ascii="Times New Roman" w:hAnsi="Times New Roman" w:eastAsia="仿宋_GB2312" w:cs="Times New Roman"/>
          <w:b w:val="0"/>
          <w:bCs w:val="0"/>
          <w:kern w:val="0"/>
          <w:sz w:val="32"/>
          <w:szCs w:val="32"/>
        </w:rPr>
        <w:t>，运用人工智能、数据挖掘等技术</w:t>
      </w:r>
      <w:r>
        <w:rPr>
          <w:rFonts w:hint="default" w:ascii="Times New Roman" w:hAnsi="Times New Roman" w:eastAsia="仿宋_GB2312" w:cs="Times New Roman"/>
          <w:b w:val="0"/>
          <w:bCs w:val="0"/>
          <w:kern w:val="0"/>
          <w:sz w:val="32"/>
          <w:szCs w:val="32"/>
          <w:lang w:eastAsia="zh-CN"/>
        </w:rPr>
        <w:t>分析</w:t>
      </w:r>
      <w:r>
        <w:rPr>
          <w:rFonts w:ascii="Times New Roman" w:hAnsi="Times New Roman" w:eastAsia="仿宋_GB2312" w:cs="Times New Roman"/>
          <w:b w:val="0"/>
          <w:bCs w:val="0"/>
          <w:kern w:val="0"/>
          <w:sz w:val="32"/>
          <w:szCs w:val="32"/>
        </w:rPr>
        <w:t>，</w:t>
      </w:r>
      <w:r>
        <w:rPr>
          <w:rFonts w:ascii="Times New Roman" w:hAnsi="Times New Roman" w:eastAsia="仿宋_GB2312" w:cs="Times New Roman"/>
          <w:b w:val="0"/>
          <w:bCs w:val="0"/>
          <w:sz w:val="32"/>
          <w:szCs w:val="32"/>
        </w:rPr>
        <w:t>为</w:t>
      </w:r>
      <w:r>
        <w:rPr>
          <w:rFonts w:hint="default" w:ascii="Times New Roman" w:hAnsi="Times New Roman" w:eastAsia="仿宋_GB2312" w:cs="Times New Roman"/>
          <w:b w:val="0"/>
          <w:bCs w:val="0"/>
          <w:sz w:val="32"/>
          <w:szCs w:val="32"/>
          <w:lang w:eastAsia="zh-CN"/>
        </w:rPr>
        <w:t>公开实施的</w:t>
      </w:r>
      <w:r>
        <w:rPr>
          <w:rFonts w:ascii="Times New Roman" w:hAnsi="Times New Roman" w:eastAsia="仿宋_GB2312" w:cs="Times New Roman"/>
          <w:b w:val="0"/>
          <w:bCs w:val="0"/>
          <w:sz w:val="32"/>
          <w:szCs w:val="32"/>
        </w:rPr>
        <w:t>专利提供</w:t>
      </w:r>
      <w:r>
        <w:rPr>
          <w:rFonts w:hint="default" w:ascii="Times New Roman" w:hAnsi="Times New Roman" w:eastAsia="仿宋_GB2312" w:cs="Times New Roman"/>
          <w:b w:val="0"/>
          <w:bCs w:val="0"/>
          <w:sz w:val="32"/>
          <w:szCs w:val="32"/>
          <w:lang w:eastAsia="zh-CN"/>
        </w:rPr>
        <w:t>“一对一”</w:t>
      </w:r>
      <w:r>
        <w:rPr>
          <w:rFonts w:ascii="Times New Roman" w:hAnsi="Times New Roman" w:eastAsia="仿宋_GB2312" w:cs="Times New Roman"/>
          <w:b w:val="0"/>
          <w:bCs w:val="0"/>
          <w:sz w:val="32"/>
          <w:szCs w:val="32"/>
        </w:rPr>
        <w:t>定价指导</w:t>
      </w:r>
      <w:r>
        <w:rPr>
          <w:rFonts w:ascii="Times New Roman" w:hAnsi="Times New Roman" w:eastAsia="仿宋_GB2312" w:cs="Times New Roman"/>
          <w:b w:val="0"/>
          <w:bCs w:val="0"/>
          <w:kern w:val="0"/>
          <w:sz w:val="32"/>
          <w:szCs w:val="32"/>
        </w:rPr>
        <w:t>参考。对纳入公开实施清单</w:t>
      </w:r>
      <w:r>
        <w:rPr>
          <w:rFonts w:hint="default" w:ascii="Times New Roman" w:hAnsi="Times New Roman" w:eastAsia="仿宋_GB2312" w:cs="Times New Roman"/>
          <w:b w:val="0"/>
          <w:bCs w:val="0"/>
          <w:kern w:val="0"/>
          <w:sz w:val="32"/>
          <w:szCs w:val="32"/>
          <w:lang w:eastAsia="zh-CN"/>
        </w:rPr>
        <w:t>连续</w:t>
      </w:r>
      <w:r>
        <w:rPr>
          <w:rFonts w:ascii="Times New Roman" w:hAnsi="Times New Roman" w:eastAsia="仿宋_GB2312" w:cs="Times New Roman"/>
          <w:b w:val="0"/>
          <w:bCs w:val="0"/>
          <w:kern w:val="0"/>
          <w:sz w:val="32"/>
          <w:szCs w:val="32"/>
        </w:rPr>
        <w:t>六个月以上仍未达成实施意向的专利，允许变更专利的实施方式</w:t>
      </w:r>
      <w:r>
        <w:rPr>
          <w:rFonts w:hint="default" w:ascii="Times New Roman" w:hAnsi="Times New Roman" w:eastAsia="仿宋_GB2312" w:cs="Times New Roman"/>
          <w:b w:val="0"/>
          <w:bCs w:val="0"/>
          <w:kern w:val="0"/>
          <w:sz w:val="32"/>
          <w:szCs w:val="32"/>
        </w:rPr>
        <w:t>或者降低</w:t>
      </w:r>
      <w:r>
        <w:rPr>
          <w:rFonts w:ascii="Times New Roman" w:hAnsi="Times New Roman" w:eastAsia="仿宋_GB2312" w:cs="Times New Roman"/>
          <w:b w:val="0"/>
          <w:bCs w:val="0"/>
          <w:kern w:val="0"/>
          <w:sz w:val="32"/>
          <w:szCs w:val="32"/>
        </w:rPr>
        <w:t>费用标准</w:t>
      </w:r>
      <w:r>
        <w:rPr>
          <w:rFonts w:hint="default" w:ascii="Times New Roman" w:hAnsi="Times New Roman" w:eastAsia="仿宋_GB2312" w:cs="Times New Roman"/>
          <w:b w:val="0"/>
          <w:bCs w:val="0"/>
          <w:kern w:val="0"/>
          <w:sz w:val="32"/>
          <w:szCs w:val="32"/>
          <w:lang w:eastAsia="zh-CN"/>
        </w:rPr>
        <w:t>后再次公告，以促成转化实施</w:t>
      </w:r>
      <w:r>
        <w:rPr>
          <w:rFonts w:ascii="Times New Roman" w:hAnsi="Times New Roman" w:eastAsia="仿宋_GB2312" w:cs="Times New Roman"/>
          <w:b w:val="0"/>
          <w:bCs w:val="0"/>
          <w:kern w:val="0"/>
          <w:sz w:val="32"/>
          <w:szCs w:val="32"/>
        </w:rPr>
        <w:t>。（</w:t>
      </w:r>
      <w:r>
        <w:rPr>
          <w:rFonts w:ascii="Times New Roman" w:hAnsi="Times New Roman" w:eastAsia="楷体_GB2312" w:cs="Times New Roman"/>
          <w:b w:val="0"/>
          <w:bCs w:val="0"/>
          <w:kern w:val="0"/>
          <w:sz w:val="32"/>
          <w:szCs w:val="32"/>
        </w:rPr>
        <w:t>责任单位：省市场</w:t>
      </w:r>
      <w:r>
        <w:rPr>
          <w:rFonts w:hint="default" w:ascii="Times New Roman" w:hAnsi="Times New Roman" w:eastAsia="楷体_GB2312" w:cs="Times New Roman"/>
          <w:b w:val="0"/>
          <w:bCs w:val="0"/>
          <w:kern w:val="0"/>
          <w:sz w:val="32"/>
          <w:szCs w:val="32"/>
        </w:rPr>
        <w:t>监管</w:t>
      </w:r>
      <w:r>
        <w:rPr>
          <w:rFonts w:ascii="Times New Roman" w:hAnsi="Times New Roman" w:eastAsia="楷体_GB2312" w:cs="Times New Roman"/>
          <w:b w:val="0"/>
          <w:bCs w:val="0"/>
          <w:kern w:val="0"/>
          <w:sz w:val="32"/>
          <w:szCs w:val="32"/>
        </w:rPr>
        <w:t>局、省地方金融局、</w:t>
      </w:r>
      <w:r>
        <w:rPr>
          <w:rFonts w:hint="default" w:ascii="Times New Roman" w:hAnsi="Times New Roman" w:eastAsia="楷体_GB2312" w:cs="Times New Roman"/>
          <w:b w:val="0"/>
          <w:bCs w:val="0"/>
          <w:kern w:val="0"/>
          <w:sz w:val="32"/>
          <w:szCs w:val="32"/>
          <w:lang w:eastAsia="zh-CN"/>
        </w:rPr>
        <w:t>省科技厅、</w:t>
      </w:r>
      <w:r>
        <w:rPr>
          <w:rFonts w:ascii="Times New Roman" w:hAnsi="Times New Roman" w:eastAsia="楷体_GB2312" w:cs="Times New Roman"/>
          <w:b w:val="0"/>
          <w:bCs w:val="0"/>
          <w:kern w:val="0"/>
          <w:sz w:val="32"/>
          <w:szCs w:val="32"/>
        </w:rPr>
        <w:t>省财政厅、省国资委</w:t>
      </w:r>
      <w:r>
        <w:rPr>
          <w:rFonts w:hint="default" w:ascii="Times New Roman" w:hAnsi="Times New Roman" w:eastAsia="楷体_GB2312" w:cs="Times New Roman"/>
          <w:b w:val="0"/>
          <w:bCs w:val="0"/>
          <w:kern w:val="0"/>
          <w:sz w:val="32"/>
          <w:szCs w:val="32"/>
        </w:rPr>
        <w:t>、</w:t>
      </w:r>
      <w:r>
        <w:rPr>
          <w:rFonts w:hint="default" w:ascii="Times New Roman" w:hAnsi="Times New Roman" w:eastAsia="楷体_GB2312" w:cs="Times New Roman"/>
          <w:b w:val="0"/>
          <w:bCs w:val="0"/>
          <w:kern w:val="0"/>
          <w:sz w:val="32"/>
          <w:szCs w:val="32"/>
          <w:lang w:eastAsia="zh-CN"/>
        </w:rPr>
        <w:t>省教育厅</w:t>
      </w:r>
      <w:r>
        <w:rPr>
          <w:rFonts w:ascii="Times New Roman" w:hAnsi="Times New Roman" w:eastAsia="仿宋_GB2312" w:cs="Times New Roman"/>
          <w:b w:val="0"/>
          <w:bCs w:val="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sz w:val="32"/>
          <w:szCs w:val="32"/>
          <w:lang w:val="en-US" w:eastAsia="zh-CN"/>
        </w:rPr>
        <w:t>5</w:t>
      </w:r>
      <w:r>
        <w:rPr>
          <w:rFonts w:ascii="Times New Roman" w:hAnsi="Times New Roman" w:eastAsia="仿宋_GB2312" w:cs="Times New Roman"/>
          <w:b w:val="0"/>
          <w:bCs w:val="0"/>
          <w:sz w:val="32"/>
          <w:szCs w:val="32"/>
        </w:rPr>
        <w:t>.推进</w:t>
      </w:r>
      <w:r>
        <w:rPr>
          <w:rFonts w:hint="default" w:ascii="Times New Roman" w:hAnsi="Times New Roman" w:eastAsia="仿宋_GB2312" w:cs="Times New Roman"/>
          <w:b w:val="0"/>
          <w:bCs w:val="0"/>
          <w:sz w:val="32"/>
          <w:szCs w:val="32"/>
          <w:lang w:eastAsia="zh-CN"/>
        </w:rPr>
        <w:t>专利</w:t>
      </w:r>
      <w:r>
        <w:rPr>
          <w:rFonts w:hint="default" w:ascii="Times New Roman" w:hAnsi="Times New Roman" w:eastAsia="仿宋_GB2312" w:cs="Times New Roman"/>
          <w:b w:val="0"/>
          <w:bCs w:val="0"/>
          <w:sz w:val="32"/>
          <w:szCs w:val="32"/>
        </w:rPr>
        <w:t>交易服务</w:t>
      </w:r>
      <w:r>
        <w:rPr>
          <w:rFonts w:hint="default" w:ascii="Times New Roman" w:hAnsi="Times New Roman" w:eastAsia="仿宋_GB2312" w:cs="Times New Roman"/>
          <w:b w:val="0"/>
          <w:bCs w:val="0"/>
          <w:sz w:val="32"/>
          <w:szCs w:val="32"/>
          <w:lang w:eastAsia="zh-CN"/>
        </w:rPr>
        <w:t>模式创新</w:t>
      </w:r>
      <w:r>
        <w:rPr>
          <w:rFonts w:ascii="Times New Roman" w:hAnsi="Times New Roman" w:eastAsia="仿宋_GB2312" w:cs="Times New Roman"/>
          <w:b w:val="0"/>
          <w:bCs w:val="0"/>
          <w:sz w:val="32"/>
          <w:szCs w:val="32"/>
        </w:rPr>
        <w:t>。支持</w:t>
      </w:r>
      <w:r>
        <w:rPr>
          <w:rFonts w:hint="default" w:ascii="Times New Roman" w:hAnsi="Times New Roman" w:eastAsia="仿宋_GB2312" w:cs="Times New Roman"/>
          <w:b w:val="0"/>
          <w:bCs w:val="0"/>
          <w:sz w:val="32"/>
          <w:szCs w:val="32"/>
        </w:rPr>
        <w:t>知识产权交易场所</w:t>
      </w:r>
      <w:r>
        <w:rPr>
          <w:rFonts w:hint="default" w:ascii="Times New Roman" w:hAnsi="Times New Roman" w:eastAsia="仿宋_GB2312" w:cs="Times New Roman"/>
          <w:b w:val="0"/>
          <w:bCs w:val="0"/>
          <w:sz w:val="32"/>
          <w:szCs w:val="32"/>
          <w:lang w:eastAsia="zh-CN"/>
        </w:rPr>
        <w:t>依托</w:t>
      </w:r>
      <w:r>
        <w:rPr>
          <w:rFonts w:ascii="Times New Roman" w:hAnsi="Times New Roman" w:eastAsia="仿宋_GB2312" w:cs="Times New Roman"/>
          <w:b w:val="0"/>
          <w:bCs w:val="0"/>
          <w:sz w:val="32"/>
          <w:szCs w:val="32"/>
        </w:rPr>
        <w:t>省知识产权数字化应用系统</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创新交易模式</w:t>
      </w:r>
      <w:r>
        <w:rPr>
          <w:rFonts w:ascii="Times New Roman" w:hAnsi="Times New Roman" w:eastAsia="仿宋_GB2312" w:cs="Times New Roman"/>
          <w:b w:val="0"/>
          <w:bCs w:val="0"/>
          <w:sz w:val="32"/>
          <w:szCs w:val="32"/>
        </w:rPr>
        <w:t>活跃场内交易</w:t>
      </w:r>
      <w:r>
        <w:rPr>
          <w:rFonts w:hint="default" w:ascii="Times New Roman" w:hAnsi="Times New Roman" w:eastAsia="仿宋_GB2312" w:cs="Times New Roman"/>
          <w:b w:val="0"/>
          <w:bCs w:val="0"/>
          <w:sz w:val="32"/>
          <w:szCs w:val="32"/>
        </w:rPr>
        <w:t>，采用</w:t>
      </w:r>
      <w:r>
        <w:rPr>
          <w:rFonts w:ascii="Times New Roman" w:hAnsi="Times New Roman" w:eastAsia="仿宋_GB2312" w:cs="Times New Roman"/>
          <w:b w:val="0"/>
          <w:bCs w:val="0"/>
          <w:sz w:val="32"/>
          <w:szCs w:val="32"/>
        </w:rPr>
        <w:t>定量</w:t>
      </w:r>
      <w:r>
        <w:rPr>
          <w:rFonts w:hint="default" w:ascii="Times New Roman" w:hAnsi="Times New Roman" w:eastAsia="仿宋_GB2312" w:cs="Times New Roman"/>
          <w:b w:val="0"/>
          <w:bCs w:val="0"/>
          <w:sz w:val="32"/>
          <w:szCs w:val="32"/>
        </w:rPr>
        <w:t>实施</w:t>
      </w:r>
      <w:r>
        <w:rPr>
          <w:rFonts w:ascii="Times New Roman" w:hAnsi="Times New Roman" w:eastAsia="仿宋_GB2312" w:cs="Times New Roman"/>
          <w:b w:val="0"/>
          <w:bCs w:val="0"/>
          <w:sz w:val="32"/>
          <w:szCs w:val="32"/>
        </w:rPr>
        <w:t>、定向</w:t>
      </w:r>
      <w:r>
        <w:rPr>
          <w:rFonts w:hint="default" w:ascii="Times New Roman" w:hAnsi="Times New Roman" w:eastAsia="仿宋_GB2312" w:cs="Times New Roman"/>
          <w:b w:val="0"/>
          <w:bCs w:val="0"/>
          <w:sz w:val="32"/>
          <w:szCs w:val="32"/>
        </w:rPr>
        <w:t>实施</w:t>
      </w:r>
      <w:r>
        <w:rPr>
          <w:rFonts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rPr>
        <w:t>组合报价</w:t>
      </w:r>
      <w:r>
        <w:rPr>
          <w:rFonts w:ascii="Times New Roman" w:hAnsi="Times New Roman" w:eastAsia="仿宋_GB2312" w:cs="Times New Roman"/>
          <w:b w:val="0"/>
          <w:bCs w:val="0"/>
          <w:sz w:val="32"/>
          <w:szCs w:val="32"/>
        </w:rPr>
        <w:t>等方式</w:t>
      </w:r>
      <w:r>
        <w:rPr>
          <w:rFonts w:hint="default" w:ascii="Times New Roman" w:hAnsi="Times New Roman" w:eastAsia="仿宋_GB2312" w:cs="Times New Roman"/>
          <w:b w:val="0"/>
          <w:bCs w:val="0"/>
          <w:sz w:val="32"/>
          <w:szCs w:val="32"/>
        </w:rPr>
        <w:t>，引入“做市商”双边公开报价制度，</w:t>
      </w:r>
      <w:r>
        <w:rPr>
          <w:rFonts w:ascii="Times New Roman" w:hAnsi="Times New Roman" w:eastAsia="仿宋_GB2312" w:cs="Times New Roman"/>
          <w:b w:val="0"/>
          <w:bCs w:val="0"/>
          <w:sz w:val="32"/>
          <w:szCs w:val="32"/>
        </w:rPr>
        <w:t>实现“一对多”快速许可实施。</w:t>
      </w:r>
      <w:r>
        <w:rPr>
          <w:rFonts w:hint="default" w:ascii="Times New Roman" w:hAnsi="Times New Roman" w:eastAsia="仿宋_GB2312" w:cs="Times New Roman"/>
          <w:b w:val="0"/>
          <w:bCs w:val="0"/>
          <w:sz w:val="32"/>
          <w:szCs w:val="32"/>
        </w:rPr>
        <w:t>指导</w:t>
      </w:r>
      <w:r>
        <w:rPr>
          <w:rFonts w:ascii="Times New Roman" w:hAnsi="Times New Roman" w:eastAsia="仿宋_GB2312" w:cs="Times New Roman"/>
          <w:b w:val="0"/>
          <w:bCs w:val="0"/>
          <w:sz w:val="32"/>
          <w:szCs w:val="32"/>
        </w:rPr>
        <w:t>交易场所</w:t>
      </w:r>
      <w:r>
        <w:rPr>
          <w:rFonts w:hint="default" w:ascii="Times New Roman" w:hAnsi="Times New Roman" w:eastAsia="仿宋_GB2312" w:cs="Times New Roman"/>
          <w:b w:val="0"/>
          <w:bCs w:val="0"/>
          <w:sz w:val="32"/>
          <w:szCs w:val="32"/>
        </w:rPr>
        <w:t>依法依规</w:t>
      </w:r>
      <w:r>
        <w:rPr>
          <w:rFonts w:hint="default" w:ascii="Times New Roman" w:hAnsi="Times New Roman" w:eastAsia="仿宋_GB2312" w:cs="Times New Roman"/>
          <w:b w:val="0"/>
          <w:bCs w:val="0"/>
          <w:sz w:val="32"/>
          <w:szCs w:val="32"/>
          <w:lang w:eastAsia="zh-CN"/>
        </w:rPr>
        <w:t>创新交易品种，按照“</w:t>
      </w:r>
      <w:r>
        <w:rPr>
          <w:rFonts w:ascii="Times New Roman" w:hAnsi="Times New Roman" w:eastAsia="仿宋_GB2312" w:cs="Times New Roman"/>
          <w:b w:val="0"/>
          <w:bCs w:val="0"/>
          <w:sz w:val="32"/>
          <w:szCs w:val="32"/>
        </w:rPr>
        <w:t>不拆细、非连续</w:t>
      </w:r>
      <w:r>
        <w:rPr>
          <w:rFonts w:hint="default" w:ascii="Times New Roman" w:hAnsi="Times New Roman" w:eastAsia="仿宋_GB2312" w:cs="Times New Roman"/>
          <w:b w:val="0"/>
          <w:bCs w:val="0"/>
          <w:sz w:val="32"/>
          <w:szCs w:val="32"/>
          <w:lang w:eastAsia="zh-CN"/>
        </w:rPr>
        <w:t>”原则</w:t>
      </w:r>
      <w:r>
        <w:rPr>
          <w:rFonts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允许发行流通</w:t>
      </w:r>
      <w:r>
        <w:rPr>
          <w:rFonts w:ascii="Times New Roman" w:hAnsi="Times New Roman" w:eastAsia="仿宋_GB2312" w:cs="Times New Roman"/>
          <w:b w:val="0"/>
          <w:bCs w:val="0"/>
          <w:sz w:val="32"/>
          <w:szCs w:val="32"/>
        </w:rPr>
        <w:t>限量</w:t>
      </w:r>
      <w:r>
        <w:rPr>
          <w:rFonts w:hint="default" w:ascii="Times New Roman" w:hAnsi="Times New Roman" w:eastAsia="仿宋_GB2312" w:cs="Times New Roman"/>
          <w:b w:val="0"/>
          <w:bCs w:val="0"/>
          <w:sz w:val="32"/>
          <w:szCs w:val="32"/>
          <w:lang w:eastAsia="zh-CN"/>
        </w:rPr>
        <w:t>的专利</w:t>
      </w:r>
      <w:r>
        <w:rPr>
          <w:rFonts w:ascii="Times New Roman" w:hAnsi="Times New Roman" w:eastAsia="仿宋_GB2312" w:cs="Times New Roman"/>
          <w:b w:val="0"/>
          <w:bCs w:val="0"/>
          <w:sz w:val="32"/>
          <w:szCs w:val="32"/>
        </w:rPr>
        <w:t>许可证。</w:t>
      </w:r>
      <w:r>
        <w:rPr>
          <w:rFonts w:hint="default" w:ascii="Times New Roman" w:hAnsi="Times New Roman" w:eastAsia="仿宋_GB2312" w:cs="Times New Roman"/>
          <w:b w:val="0"/>
          <w:bCs w:val="0"/>
          <w:sz w:val="32"/>
          <w:szCs w:val="32"/>
        </w:rPr>
        <w:t>支持</w:t>
      </w:r>
      <w:r>
        <w:rPr>
          <w:rFonts w:ascii="Times New Roman" w:hAnsi="Times New Roman" w:eastAsia="仿宋_GB2312" w:cs="Times New Roman"/>
          <w:b w:val="0"/>
          <w:bCs w:val="0"/>
          <w:sz w:val="32"/>
          <w:szCs w:val="32"/>
        </w:rPr>
        <w:t>产业知识产权联盟通过联合受让、委托转化等方式</w:t>
      </w:r>
      <w:r>
        <w:rPr>
          <w:rFonts w:hint="default" w:ascii="Times New Roman" w:hAnsi="Times New Roman" w:eastAsia="仿宋_GB2312" w:cs="Times New Roman"/>
          <w:b w:val="0"/>
          <w:bCs w:val="0"/>
          <w:sz w:val="32"/>
          <w:szCs w:val="32"/>
        </w:rPr>
        <w:t>加快专利产业化实施</w:t>
      </w:r>
      <w:r>
        <w:rPr>
          <w:rFonts w:ascii="Times New Roman" w:hAnsi="Times New Roman" w:eastAsia="仿宋_GB2312" w:cs="Times New Roman"/>
          <w:b w:val="0"/>
          <w:bCs w:val="0"/>
          <w:sz w:val="32"/>
          <w:szCs w:val="32"/>
        </w:rPr>
        <w:t>。</w:t>
      </w:r>
      <w:r>
        <w:rPr>
          <w:rFonts w:ascii="Times New Roman" w:hAnsi="Times New Roman" w:eastAsia="仿宋_GB2312" w:cs="Times New Roman"/>
          <w:b w:val="0"/>
          <w:bCs w:val="0"/>
          <w:kern w:val="0"/>
          <w:sz w:val="32"/>
          <w:szCs w:val="32"/>
        </w:rPr>
        <w:t>（</w:t>
      </w:r>
      <w:r>
        <w:rPr>
          <w:rFonts w:ascii="Times New Roman" w:hAnsi="Times New Roman" w:eastAsia="楷体_GB2312" w:cs="Times New Roman"/>
          <w:b w:val="0"/>
          <w:bCs w:val="0"/>
          <w:kern w:val="0"/>
          <w:sz w:val="32"/>
          <w:szCs w:val="32"/>
        </w:rPr>
        <w:t>责任单位：省地方金融</w:t>
      </w:r>
      <w:r>
        <w:rPr>
          <w:rFonts w:hint="default" w:ascii="Times New Roman" w:hAnsi="Times New Roman" w:eastAsia="楷体_GB2312" w:cs="Times New Roman"/>
          <w:b w:val="0"/>
          <w:bCs w:val="0"/>
          <w:kern w:val="0"/>
          <w:sz w:val="32"/>
          <w:szCs w:val="32"/>
        </w:rPr>
        <w:t>管理</w:t>
      </w:r>
      <w:r>
        <w:rPr>
          <w:rFonts w:ascii="Times New Roman" w:hAnsi="Times New Roman" w:eastAsia="楷体_GB2312" w:cs="Times New Roman"/>
          <w:b w:val="0"/>
          <w:bCs w:val="0"/>
          <w:kern w:val="0"/>
          <w:sz w:val="32"/>
          <w:szCs w:val="32"/>
        </w:rPr>
        <w:t>局、</w:t>
      </w:r>
      <w:r>
        <w:rPr>
          <w:rFonts w:hint="default" w:ascii="Times New Roman" w:hAnsi="Times New Roman" w:eastAsia="楷体_GB2312" w:cs="Times New Roman"/>
          <w:b w:val="0"/>
          <w:bCs w:val="0"/>
          <w:kern w:val="0"/>
          <w:sz w:val="32"/>
          <w:szCs w:val="32"/>
        </w:rPr>
        <w:t>省财政厅、</w:t>
      </w:r>
      <w:r>
        <w:rPr>
          <w:rFonts w:ascii="Times New Roman" w:hAnsi="Times New Roman" w:eastAsia="楷体_GB2312" w:cs="Times New Roman"/>
          <w:b w:val="0"/>
          <w:bCs w:val="0"/>
          <w:kern w:val="0"/>
          <w:sz w:val="32"/>
          <w:szCs w:val="32"/>
        </w:rPr>
        <w:t>省市场监管局、省国资委</w:t>
      </w:r>
      <w:r>
        <w:rPr>
          <w:rFonts w:hint="default" w:ascii="Times New Roman" w:hAnsi="Times New Roman" w:eastAsia="楷体_GB2312" w:cs="Times New Roman"/>
          <w:b w:val="0"/>
          <w:bCs w:val="0"/>
          <w:kern w:val="0"/>
          <w:sz w:val="32"/>
          <w:szCs w:val="32"/>
        </w:rPr>
        <w:t>、省科技厅</w:t>
      </w:r>
      <w:r>
        <w:rPr>
          <w:rFonts w:ascii="Times New Roman" w:hAnsi="Times New Roman" w:eastAsia="仿宋_GB2312" w:cs="Times New Roman"/>
          <w:b w:val="0"/>
          <w:bCs w:val="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sz w:val="32"/>
          <w:szCs w:val="32"/>
          <w:lang w:val="en-US" w:eastAsia="zh-CN"/>
        </w:rPr>
        <w:t>6.</w:t>
      </w:r>
      <w:r>
        <w:rPr>
          <w:rFonts w:hint="default" w:ascii="Times New Roman" w:hAnsi="Times New Roman" w:eastAsia="仿宋_GB2312" w:cs="Times New Roman"/>
          <w:b w:val="0"/>
          <w:bCs w:val="0"/>
          <w:sz w:val="32"/>
          <w:szCs w:val="32"/>
          <w:lang w:eastAsia="zh-CN"/>
        </w:rPr>
        <w:t>完善高校院所内部管理制度</w:t>
      </w:r>
      <w:r>
        <w:rPr>
          <w:rFonts w:ascii="Times New Roman" w:hAnsi="Times New Roman" w:eastAsia="仿宋_GB2312" w:cs="Times New Roman"/>
          <w:b w:val="0"/>
          <w:bCs w:val="0"/>
          <w:sz w:val="32"/>
          <w:szCs w:val="32"/>
        </w:rPr>
        <w:t>。高等院校、科研机构应当明确专门工作机构，</w:t>
      </w:r>
      <w:r>
        <w:rPr>
          <w:rFonts w:hint="default" w:ascii="Times New Roman" w:hAnsi="Times New Roman" w:eastAsia="仿宋_GB2312" w:cs="Times New Roman"/>
          <w:b w:val="0"/>
          <w:bCs w:val="0"/>
          <w:sz w:val="32"/>
          <w:szCs w:val="32"/>
        </w:rPr>
        <w:t>配备专业人员，</w:t>
      </w:r>
      <w:r>
        <w:rPr>
          <w:rFonts w:hint="default" w:ascii="Times New Roman" w:hAnsi="Times New Roman" w:eastAsia="仿宋_GB2312" w:cs="Times New Roman"/>
          <w:b w:val="0"/>
          <w:bCs w:val="0"/>
          <w:sz w:val="32"/>
          <w:szCs w:val="32"/>
          <w:lang w:eastAsia="zh-CN"/>
        </w:rPr>
        <w:t>统筹协调</w:t>
      </w:r>
      <w:r>
        <w:rPr>
          <w:rFonts w:ascii="Times New Roman" w:hAnsi="Times New Roman" w:eastAsia="仿宋_GB2312" w:cs="Times New Roman"/>
          <w:b w:val="0"/>
          <w:bCs w:val="0"/>
          <w:sz w:val="32"/>
          <w:szCs w:val="32"/>
        </w:rPr>
        <w:t>科研发展、知识产权、资产管理、财务、人事培训、成果转移转化、图书馆等</w:t>
      </w:r>
      <w:r>
        <w:rPr>
          <w:rFonts w:hint="default" w:ascii="Times New Roman" w:hAnsi="Times New Roman" w:eastAsia="仿宋_GB2312" w:cs="Times New Roman"/>
          <w:b w:val="0"/>
          <w:bCs w:val="0"/>
          <w:sz w:val="32"/>
          <w:szCs w:val="32"/>
          <w:lang w:eastAsia="zh-CN"/>
        </w:rPr>
        <w:t>职能</w:t>
      </w:r>
      <w:r>
        <w:rPr>
          <w:rFonts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加强日常协同管理</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同时结合</w:t>
      </w:r>
      <w:r>
        <w:rPr>
          <w:rFonts w:ascii="Times New Roman" w:hAnsi="Times New Roman" w:eastAsia="仿宋_GB2312" w:cs="Times New Roman"/>
          <w:b w:val="0"/>
          <w:bCs w:val="0"/>
          <w:sz w:val="32"/>
          <w:szCs w:val="32"/>
        </w:rPr>
        <w:t>专利申请前评估、知识产权</w:t>
      </w:r>
      <w:r>
        <w:rPr>
          <w:rFonts w:hint="default" w:ascii="Times New Roman" w:hAnsi="Times New Roman" w:eastAsia="仿宋_GB2312" w:cs="Times New Roman"/>
          <w:b w:val="0"/>
          <w:bCs w:val="0"/>
          <w:sz w:val="32"/>
          <w:szCs w:val="32"/>
        </w:rPr>
        <w:t>贯标</w:t>
      </w:r>
      <w:r>
        <w:rPr>
          <w:rFonts w:ascii="Times New Roman" w:hAnsi="Times New Roman" w:eastAsia="仿宋_GB2312" w:cs="Times New Roman"/>
          <w:b w:val="0"/>
          <w:bCs w:val="0"/>
          <w:sz w:val="32"/>
          <w:szCs w:val="32"/>
        </w:rPr>
        <w:t>、赋权改革等</w:t>
      </w:r>
      <w:r>
        <w:rPr>
          <w:rFonts w:hint="default" w:ascii="Times New Roman" w:hAnsi="Times New Roman" w:eastAsia="仿宋_GB2312" w:cs="Times New Roman"/>
          <w:b w:val="0"/>
          <w:bCs w:val="0"/>
          <w:sz w:val="32"/>
          <w:szCs w:val="32"/>
        </w:rPr>
        <w:t>工作</w:t>
      </w:r>
      <w:r>
        <w:rPr>
          <w:rFonts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完善内部管理制度，</w:t>
      </w:r>
      <w:r>
        <w:rPr>
          <w:rFonts w:ascii="Times New Roman" w:hAnsi="Times New Roman" w:eastAsia="仿宋_GB2312" w:cs="Times New Roman"/>
          <w:b w:val="0"/>
          <w:bCs w:val="0"/>
          <w:sz w:val="32"/>
          <w:szCs w:val="32"/>
        </w:rPr>
        <w:t>建立专利</w:t>
      </w:r>
      <w:r>
        <w:rPr>
          <w:rFonts w:hint="default" w:ascii="Times New Roman" w:hAnsi="Times New Roman" w:eastAsia="仿宋_GB2312" w:cs="Times New Roman"/>
          <w:b w:val="0"/>
          <w:bCs w:val="0"/>
          <w:sz w:val="32"/>
          <w:szCs w:val="32"/>
        </w:rPr>
        <w:t>监测</w:t>
      </w:r>
      <w:r>
        <w:rPr>
          <w:rFonts w:hint="default" w:ascii="Times New Roman" w:hAnsi="Times New Roman" w:eastAsia="仿宋_GB2312" w:cs="Times New Roman"/>
          <w:b w:val="0"/>
          <w:bCs w:val="0"/>
          <w:sz w:val="32"/>
          <w:szCs w:val="32"/>
          <w:lang w:eastAsia="zh-CN"/>
        </w:rPr>
        <w:t>、</w:t>
      </w:r>
      <w:r>
        <w:rPr>
          <w:rFonts w:ascii="Times New Roman" w:hAnsi="Times New Roman" w:eastAsia="仿宋_GB2312" w:cs="Times New Roman"/>
          <w:b w:val="0"/>
          <w:bCs w:val="0"/>
          <w:sz w:val="32"/>
          <w:szCs w:val="32"/>
        </w:rPr>
        <w:t>快速审批</w:t>
      </w:r>
      <w:r>
        <w:rPr>
          <w:rFonts w:hint="default" w:ascii="Times New Roman" w:hAnsi="Times New Roman" w:eastAsia="仿宋_GB2312" w:cs="Times New Roman"/>
          <w:b w:val="0"/>
          <w:bCs w:val="0"/>
          <w:sz w:val="32"/>
          <w:szCs w:val="32"/>
          <w:lang w:eastAsia="zh-CN"/>
        </w:rPr>
        <w:t>、声明提起、</w:t>
      </w:r>
      <w:r>
        <w:rPr>
          <w:rFonts w:hint="default" w:ascii="Times New Roman" w:hAnsi="Times New Roman" w:eastAsia="仿宋_GB2312" w:cs="Times New Roman"/>
          <w:b w:val="0"/>
          <w:bCs w:val="0"/>
          <w:sz w:val="32"/>
          <w:szCs w:val="32"/>
        </w:rPr>
        <w:t>信息披露、异议纠纷解决</w:t>
      </w:r>
      <w:r>
        <w:rPr>
          <w:rFonts w:hint="default" w:ascii="Times New Roman" w:hAnsi="Times New Roman" w:eastAsia="仿宋_GB2312" w:cs="Times New Roman"/>
          <w:b w:val="0"/>
          <w:bCs w:val="0"/>
          <w:sz w:val="32"/>
          <w:szCs w:val="32"/>
          <w:lang w:eastAsia="zh-CN"/>
        </w:rPr>
        <w:t>等关键问题配套制度</w:t>
      </w:r>
      <w:r>
        <w:rPr>
          <w:rFonts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并出台</w:t>
      </w:r>
      <w:r>
        <w:rPr>
          <w:rFonts w:ascii="Times New Roman" w:hAnsi="Times New Roman" w:eastAsia="仿宋_GB2312" w:cs="Times New Roman"/>
          <w:b w:val="0"/>
          <w:bCs w:val="0"/>
          <w:sz w:val="32"/>
          <w:szCs w:val="32"/>
        </w:rPr>
        <w:t>专利公开实施</w:t>
      </w:r>
      <w:r>
        <w:rPr>
          <w:rFonts w:hint="default" w:ascii="Times New Roman" w:hAnsi="Times New Roman" w:eastAsia="仿宋_GB2312" w:cs="Times New Roman"/>
          <w:b w:val="0"/>
          <w:bCs w:val="0"/>
          <w:sz w:val="32"/>
          <w:szCs w:val="32"/>
          <w:lang w:eastAsia="zh-CN"/>
        </w:rPr>
        <w:t>绩效相关奖励政策，</w:t>
      </w:r>
      <w:r>
        <w:rPr>
          <w:rFonts w:ascii="Times New Roman" w:hAnsi="Times New Roman" w:eastAsia="仿宋_GB2312" w:cs="Times New Roman"/>
          <w:b w:val="0"/>
          <w:bCs w:val="0"/>
          <w:sz w:val="32"/>
          <w:szCs w:val="32"/>
        </w:rPr>
        <w:t>积极</w:t>
      </w:r>
      <w:r>
        <w:rPr>
          <w:rFonts w:hint="default" w:ascii="Times New Roman" w:hAnsi="Times New Roman" w:eastAsia="仿宋_GB2312" w:cs="Times New Roman"/>
          <w:b w:val="0"/>
          <w:bCs w:val="0"/>
          <w:sz w:val="32"/>
          <w:szCs w:val="32"/>
          <w:lang w:eastAsia="zh-CN"/>
        </w:rPr>
        <w:t>推进</w:t>
      </w:r>
      <w:r>
        <w:rPr>
          <w:rFonts w:ascii="Times New Roman" w:hAnsi="Times New Roman" w:eastAsia="仿宋_GB2312" w:cs="Times New Roman"/>
          <w:b w:val="0"/>
          <w:bCs w:val="0"/>
          <w:sz w:val="32"/>
          <w:szCs w:val="32"/>
        </w:rPr>
        <w:t>专利</w:t>
      </w:r>
      <w:r>
        <w:rPr>
          <w:rFonts w:hint="default" w:ascii="Times New Roman" w:hAnsi="Times New Roman" w:eastAsia="仿宋_GB2312" w:cs="Times New Roman"/>
          <w:b w:val="0"/>
          <w:bCs w:val="0"/>
          <w:sz w:val="32"/>
          <w:szCs w:val="32"/>
          <w:lang w:eastAsia="zh-CN"/>
        </w:rPr>
        <w:t>公开实施</w:t>
      </w:r>
      <w:r>
        <w:rPr>
          <w:rFonts w:ascii="Times New Roman" w:hAnsi="Times New Roman" w:eastAsia="仿宋_GB2312" w:cs="Times New Roman"/>
          <w:b w:val="0"/>
          <w:bCs w:val="0"/>
          <w:sz w:val="32"/>
          <w:szCs w:val="32"/>
        </w:rPr>
        <w:t>。</w:t>
      </w:r>
      <w:r>
        <w:rPr>
          <w:rFonts w:ascii="Times New Roman" w:hAnsi="Times New Roman" w:eastAsia="仿宋_GB2312" w:cs="Times New Roman"/>
          <w:b w:val="0"/>
          <w:bCs w:val="0"/>
          <w:kern w:val="0"/>
          <w:sz w:val="32"/>
          <w:szCs w:val="32"/>
        </w:rPr>
        <w:t>（</w:t>
      </w:r>
      <w:r>
        <w:rPr>
          <w:rFonts w:ascii="Times New Roman" w:hAnsi="Times New Roman" w:eastAsia="楷体_GB2312" w:cs="Times New Roman"/>
          <w:b w:val="0"/>
          <w:bCs w:val="0"/>
          <w:kern w:val="0"/>
          <w:sz w:val="32"/>
          <w:szCs w:val="32"/>
        </w:rPr>
        <w:t>责任单位：省市场监管局、省教育厅、</w:t>
      </w:r>
      <w:r>
        <w:rPr>
          <w:rFonts w:hint="default" w:ascii="Times New Roman" w:hAnsi="Times New Roman" w:eastAsia="楷体_GB2312" w:cs="Times New Roman"/>
          <w:b w:val="0"/>
          <w:bCs w:val="0"/>
          <w:kern w:val="0"/>
          <w:sz w:val="32"/>
          <w:szCs w:val="32"/>
        </w:rPr>
        <w:t>省科技厅、</w:t>
      </w:r>
      <w:r>
        <w:rPr>
          <w:rFonts w:hint="default" w:ascii="Times New Roman" w:hAnsi="Times New Roman" w:eastAsia="楷体_GB2312" w:cs="Times New Roman"/>
          <w:b w:val="0"/>
          <w:bCs w:val="0"/>
          <w:kern w:val="0"/>
          <w:sz w:val="32"/>
          <w:szCs w:val="32"/>
          <w:lang w:eastAsia="zh-CN"/>
        </w:rPr>
        <w:t>省国资委、省财政厅，</w:t>
      </w:r>
      <w:r>
        <w:rPr>
          <w:rFonts w:ascii="Times New Roman" w:hAnsi="Times New Roman" w:eastAsia="楷体_GB2312" w:cs="Times New Roman"/>
          <w:b w:val="0"/>
          <w:bCs w:val="0"/>
          <w:kern w:val="0"/>
          <w:sz w:val="32"/>
          <w:szCs w:val="32"/>
        </w:rPr>
        <w:t>各相关高校院所</w:t>
      </w:r>
      <w:r>
        <w:rPr>
          <w:rFonts w:ascii="Times New Roman" w:hAnsi="Times New Roman" w:eastAsia="仿宋_GB2312" w:cs="Times New Roman"/>
          <w:b w:val="0"/>
          <w:bCs w:val="0"/>
          <w:kern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lang w:val="en-US" w:eastAsia="zh-CN"/>
        </w:rPr>
        <w:t>7</w:t>
      </w:r>
      <w:r>
        <w:rPr>
          <w:rFonts w:ascii="Times New Roman" w:hAnsi="Times New Roman" w:eastAsia="仿宋_GB2312" w:cs="Times New Roman"/>
          <w:b w:val="0"/>
          <w:bCs w:val="0"/>
          <w:kern w:val="0"/>
          <w:sz w:val="32"/>
          <w:szCs w:val="32"/>
        </w:rPr>
        <w:t>.</w:t>
      </w:r>
      <w:r>
        <w:rPr>
          <w:rFonts w:hint="default" w:ascii="Times New Roman" w:hAnsi="Times New Roman" w:eastAsia="仿宋_GB2312" w:cs="Times New Roman"/>
          <w:b w:val="0"/>
          <w:bCs w:val="0"/>
          <w:kern w:val="0"/>
          <w:sz w:val="32"/>
          <w:szCs w:val="32"/>
          <w:lang w:eastAsia="zh-CN"/>
        </w:rPr>
        <w:t>培养建设专业化</w:t>
      </w:r>
      <w:r>
        <w:rPr>
          <w:rFonts w:ascii="Times New Roman" w:hAnsi="Times New Roman" w:eastAsia="仿宋_GB2312" w:cs="Times New Roman"/>
          <w:b w:val="0"/>
          <w:bCs w:val="0"/>
          <w:sz w:val="32"/>
          <w:szCs w:val="32"/>
        </w:rPr>
        <w:t>服务队伍。鼓励专利代理机构、专利运营机构和技术经纪人等第三方</w:t>
      </w:r>
      <w:r>
        <w:rPr>
          <w:rFonts w:hint="default" w:ascii="Times New Roman" w:hAnsi="Times New Roman" w:eastAsia="仿宋_GB2312" w:cs="Times New Roman"/>
          <w:b w:val="0"/>
          <w:bCs w:val="0"/>
          <w:sz w:val="32"/>
          <w:szCs w:val="32"/>
        </w:rPr>
        <w:t>力量，与</w:t>
      </w:r>
      <w:r>
        <w:rPr>
          <w:rFonts w:ascii="Times New Roman" w:hAnsi="Times New Roman" w:eastAsia="仿宋_GB2312" w:cs="Times New Roman"/>
          <w:b w:val="0"/>
          <w:bCs w:val="0"/>
          <w:sz w:val="32"/>
          <w:szCs w:val="32"/>
        </w:rPr>
        <w:t>高等院校、科研机构合作</w:t>
      </w:r>
      <w:r>
        <w:rPr>
          <w:rFonts w:hint="default" w:ascii="Times New Roman" w:hAnsi="Times New Roman" w:eastAsia="仿宋_GB2312" w:cs="Times New Roman"/>
          <w:b w:val="0"/>
          <w:bCs w:val="0"/>
          <w:sz w:val="32"/>
          <w:szCs w:val="32"/>
        </w:rPr>
        <w:t>组建专门服务队伍</w:t>
      </w:r>
      <w:r>
        <w:rPr>
          <w:rFonts w:ascii="Times New Roman" w:hAnsi="Times New Roman" w:eastAsia="仿宋_GB2312" w:cs="Times New Roman"/>
          <w:b w:val="0"/>
          <w:bCs w:val="0"/>
          <w:sz w:val="32"/>
          <w:szCs w:val="32"/>
        </w:rPr>
        <w:t>参与专利公开实施</w:t>
      </w:r>
      <w:r>
        <w:rPr>
          <w:rFonts w:hint="default" w:ascii="Times New Roman" w:hAnsi="Times New Roman" w:eastAsia="仿宋_GB2312" w:cs="Times New Roman"/>
          <w:b w:val="0"/>
          <w:bCs w:val="0"/>
          <w:sz w:val="32"/>
          <w:szCs w:val="32"/>
          <w:lang w:eastAsia="zh-CN"/>
        </w:rPr>
        <w:t>；</w:t>
      </w:r>
      <w:r>
        <w:rPr>
          <w:rFonts w:ascii="Times New Roman" w:hAnsi="Times New Roman" w:eastAsia="仿宋_GB2312" w:cs="Times New Roman"/>
          <w:b w:val="0"/>
          <w:bCs w:val="0"/>
          <w:sz w:val="32"/>
          <w:szCs w:val="32"/>
        </w:rPr>
        <w:t>对促成</w:t>
      </w:r>
      <w:r>
        <w:rPr>
          <w:rFonts w:hint="default" w:ascii="Times New Roman" w:hAnsi="Times New Roman" w:eastAsia="仿宋_GB2312" w:cs="Times New Roman"/>
          <w:b w:val="0"/>
          <w:bCs w:val="0"/>
          <w:sz w:val="32"/>
          <w:szCs w:val="32"/>
          <w:lang w:eastAsia="zh-CN"/>
        </w:rPr>
        <w:t>专利公开实施以及后续项目合作</w:t>
      </w:r>
      <w:r>
        <w:rPr>
          <w:rFonts w:ascii="Times New Roman" w:hAnsi="Times New Roman" w:eastAsia="仿宋_GB2312" w:cs="Times New Roman"/>
          <w:b w:val="0"/>
          <w:bCs w:val="0"/>
          <w:sz w:val="32"/>
          <w:szCs w:val="32"/>
        </w:rPr>
        <w:t>的</w:t>
      </w:r>
      <w:r>
        <w:rPr>
          <w:rFonts w:hint="default" w:ascii="Times New Roman" w:hAnsi="Times New Roman" w:eastAsia="仿宋_GB2312" w:cs="Times New Roman"/>
          <w:b w:val="0"/>
          <w:bCs w:val="0"/>
          <w:sz w:val="32"/>
          <w:szCs w:val="32"/>
          <w:lang w:eastAsia="zh-CN"/>
        </w:rPr>
        <w:t>服务机构</w:t>
      </w:r>
      <w:r>
        <w:rPr>
          <w:rFonts w:ascii="Times New Roman" w:hAnsi="Times New Roman" w:eastAsia="仿宋_GB2312" w:cs="Times New Roman"/>
          <w:b w:val="0"/>
          <w:bCs w:val="0"/>
          <w:sz w:val="32"/>
          <w:szCs w:val="32"/>
        </w:rPr>
        <w:t>按</w:t>
      </w:r>
      <w:r>
        <w:rPr>
          <w:rFonts w:hint="default" w:ascii="Times New Roman" w:hAnsi="Times New Roman" w:eastAsia="仿宋_GB2312" w:cs="Times New Roman"/>
          <w:b w:val="0"/>
          <w:bCs w:val="0"/>
          <w:sz w:val="32"/>
          <w:szCs w:val="32"/>
          <w:lang w:eastAsia="zh-CN"/>
        </w:rPr>
        <w:t>不低于实际合作合同金额</w:t>
      </w:r>
      <w:r>
        <w:rPr>
          <w:rFonts w:hint="default" w:ascii="Times New Roman" w:hAnsi="Times New Roman" w:eastAsia="仿宋_GB2312" w:cs="Times New Roman"/>
          <w:b w:val="0"/>
          <w:bCs w:val="0"/>
          <w:sz w:val="32"/>
          <w:szCs w:val="32"/>
          <w:lang w:val="en-US" w:eastAsia="zh-CN"/>
        </w:rPr>
        <w:t>5%</w:t>
      </w:r>
      <w:r>
        <w:rPr>
          <w:rFonts w:hint="default" w:ascii="Times New Roman" w:hAnsi="Times New Roman" w:eastAsia="仿宋_GB2312" w:cs="Times New Roman"/>
          <w:b w:val="0"/>
          <w:bCs w:val="0"/>
          <w:sz w:val="32"/>
          <w:szCs w:val="32"/>
          <w:lang w:eastAsia="zh-CN"/>
        </w:rPr>
        <w:t>落实服务费。支持</w:t>
      </w:r>
      <w:r>
        <w:rPr>
          <w:rFonts w:ascii="Times New Roman" w:hAnsi="Times New Roman" w:eastAsia="仿宋_GB2312" w:cs="Times New Roman"/>
          <w:b w:val="0"/>
          <w:bCs w:val="0"/>
          <w:sz w:val="32"/>
          <w:szCs w:val="32"/>
        </w:rPr>
        <w:t>开展各类知识产权运营培训，优化知识产权</w:t>
      </w:r>
      <w:r>
        <w:rPr>
          <w:rFonts w:hint="default" w:ascii="Times New Roman" w:hAnsi="Times New Roman" w:eastAsia="仿宋_GB2312" w:cs="Times New Roman"/>
          <w:b w:val="0"/>
          <w:bCs w:val="0"/>
          <w:sz w:val="32"/>
          <w:szCs w:val="32"/>
        </w:rPr>
        <w:t>服务</w:t>
      </w:r>
      <w:r>
        <w:rPr>
          <w:rFonts w:ascii="Times New Roman" w:hAnsi="Times New Roman" w:eastAsia="仿宋_GB2312" w:cs="Times New Roman"/>
          <w:b w:val="0"/>
          <w:bCs w:val="0"/>
          <w:sz w:val="32"/>
          <w:szCs w:val="32"/>
        </w:rPr>
        <w:t>人才队伍</w:t>
      </w:r>
      <w:r>
        <w:rPr>
          <w:rFonts w:hint="default" w:ascii="Times New Roman" w:hAnsi="Times New Roman" w:eastAsia="仿宋_GB2312" w:cs="Times New Roman"/>
          <w:b w:val="0"/>
          <w:bCs w:val="0"/>
          <w:sz w:val="32"/>
          <w:szCs w:val="32"/>
        </w:rPr>
        <w:t>能力</w:t>
      </w:r>
      <w:r>
        <w:rPr>
          <w:rFonts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rPr>
        <w:t>提升</w:t>
      </w:r>
      <w:r>
        <w:rPr>
          <w:rFonts w:ascii="Times New Roman" w:hAnsi="Times New Roman" w:eastAsia="仿宋_GB2312" w:cs="Times New Roman"/>
          <w:b w:val="0"/>
          <w:bCs w:val="0"/>
          <w:sz w:val="32"/>
          <w:szCs w:val="32"/>
        </w:rPr>
        <w:t>高等院校</w:t>
      </w:r>
      <w:r>
        <w:rPr>
          <w:rFonts w:hint="default" w:ascii="Times New Roman" w:hAnsi="Times New Roman" w:eastAsia="仿宋_GB2312" w:cs="Times New Roman"/>
          <w:b w:val="0"/>
          <w:bCs w:val="0"/>
          <w:sz w:val="32"/>
          <w:szCs w:val="32"/>
        </w:rPr>
        <w:t>、</w:t>
      </w:r>
      <w:r>
        <w:rPr>
          <w:rFonts w:ascii="Times New Roman" w:hAnsi="Times New Roman" w:eastAsia="仿宋_GB2312" w:cs="Times New Roman"/>
          <w:b w:val="0"/>
          <w:bCs w:val="0"/>
          <w:sz w:val="32"/>
          <w:szCs w:val="32"/>
        </w:rPr>
        <w:t>科研机构知识产权运营管理人才</w:t>
      </w:r>
      <w:r>
        <w:rPr>
          <w:rFonts w:hint="default" w:ascii="Times New Roman" w:hAnsi="Times New Roman" w:eastAsia="仿宋_GB2312" w:cs="Times New Roman"/>
          <w:b w:val="0"/>
          <w:bCs w:val="0"/>
          <w:sz w:val="32"/>
          <w:szCs w:val="32"/>
        </w:rPr>
        <w:t>素质水平</w:t>
      </w:r>
      <w:r>
        <w:rPr>
          <w:rFonts w:ascii="Times New Roman" w:hAnsi="Times New Roman" w:eastAsia="仿宋_GB2312" w:cs="Times New Roman"/>
          <w:b w:val="0"/>
          <w:bCs w:val="0"/>
          <w:sz w:val="32"/>
          <w:szCs w:val="32"/>
        </w:rPr>
        <w:t>。</w:t>
      </w:r>
      <w:r>
        <w:rPr>
          <w:rFonts w:ascii="Times New Roman" w:hAnsi="Times New Roman" w:eastAsia="仿宋_GB2312" w:cs="Times New Roman"/>
          <w:b w:val="0"/>
          <w:bCs w:val="0"/>
          <w:kern w:val="0"/>
          <w:sz w:val="32"/>
          <w:szCs w:val="32"/>
        </w:rPr>
        <w:t>（</w:t>
      </w:r>
      <w:r>
        <w:rPr>
          <w:rFonts w:ascii="Times New Roman" w:hAnsi="Times New Roman" w:eastAsia="楷体_GB2312" w:cs="Times New Roman"/>
          <w:b w:val="0"/>
          <w:bCs w:val="0"/>
          <w:kern w:val="0"/>
          <w:sz w:val="32"/>
          <w:szCs w:val="32"/>
        </w:rPr>
        <w:t>责任单位：省市场监管局、省科技厅、</w:t>
      </w:r>
      <w:r>
        <w:rPr>
          <w:rFonts w:hint="default" w:ascii="Times New Roman" w:hAnsi="Times New Roman" w:eastAsia="楷体_GB2312" w:cs="Times New Roman"/>
          <w:b w:val="0"/>
          <w:bCs w:val="0"/>
          <w:kern w:val="0"/>
          <w:sz w:val="32"/>
          <w:szCs w:val="32"/>
          <w:lang w:eastAsia="zh-CN"/>
        </w:rPr>
        <w:t>省教育厅、省财政厅、省国资委</w:t>
      </w:r>
      <w:r>
        <w:rPr>
          <w:rFonts w:ascii="Times New Roman" w:hAnsi="Times New Roman" w:eastAsia="仿宋_GB2312" w:cs="Times New Roman"/>
          <w:b w:val="0"/>
          <w:bCs w:val="0"/>
          <w:kern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ascii="Times New Roman" w:hAnsi="Times New Roman" w:eastAsia="楷体_GB2312" w:cs="Times New Roman"/>
          <w:b w:val="0"/>
          <w:bCs w:val="0"/>
          <w:kern w:val="0"/>
          <w:sz w:val="32"/>
          <w:szCs w:val="32"/>
        </w:rPr>
      </w:pPr>
      <w:r>
        <w:rPr>
          <w:rFonts w:hint="default" w:ascii="Times New Roman" w:hAnsi="Times New Roman" w:eastAsia="仿宋_GB2312" w:cs="Times New Roman"/>
          <w:b w:val="0"/>
          <w:bCs w:val="0"/>
          <w:sz w:val="32"/>
          <w:szCs w:val="32"/>
          <w:lang w:val="en-US" w:eastAsia="zh-CN"/>
        </w:rPr>
        <w:t>8</w:t>
      </w:r>
      <w:r>
        <w:rPr>
          <w:rFonts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加强技术</w:t>
      </w:r>
      <w:r>
        <w:rPr>
          <w:rFonts w:hint="default" w:ascii="Times New Roman" w:hAnsi="Times New Roman" w:eastAsia="仿宋_GB2312" w:cs="Times New Roman"/>
          <w:b w:val="0"/>
          <w:bCs w:val="0"/>
          <w:sz w:val="32"/>
          <w:szCs w:val="32"/>
        </w:rPr>
        <w:t>实施服务网点建设</w:t>
      </w:r>
      <w:r>
        <w:rPr>
          <w:rFonts w:ascii="Times New Roman" w:hAnsi="Times New Roman" w:eastAsia="仿宋_GB2312" w:cs="Times New Roman"/>
          <w:b w:val="0"/>
          <w:bCs w:val="0"/>
          <w:sz w:val="32"/>
          <w:szCs w:val="32"/>
        </w:rPr>
        <w:t>。支持知识产权交易场所设立基层服务网点，建设</w:t>
      </w:r>
      <w:r>
        <w:rPr>
          <w:rFonts w:hint="default" w:ascii="Times New Roman" w:hAnsi="Times New Roman" w:eastAsia="仿宋_GB2312" w:cs="Times New Roman"/>
          <w:b w:val="0"/>
          <w:bCs w:val="0"/>
          <w:sz w:val="32"/>
          <w:szCs w:val="32"/>
          <w:lang w:eastAsia="zh-CN"/>
        </w:rPr>
        <w:t>专利信息</w:t>
      </w:r>
      <w:r>
        <w:rPr>
          <w:rFonts w:ascii="Times New Roman" w:hAnsi="Times New Roman" w:eastAsia="仿宋_GB2312" w:cs="Times New Roman"/>
          <w:b w:val="0"/>
          <w:bCs w:val="0"/>
          <w:sz w:val="32"/>
          <w:szCs w:val="32"/>
        </w:rPr>
        <w:t>展示大厅，运用</w:t>
      </w:r>
      <w:r>
        <w:rPr>
          <w:rFonts w:hint="default" w:ascii="Times New Roman" w:hAnsi="Times New Roman" w:eastAsia="仿宋_GB2312" w:cs="Times New Roman"/>
          <w:b w:val="0"/>
          <w:bCs w:val="0"/>
          <w:sz w:val="32"/>
          <w:szCs w:val="32"/>
          <w:lang w:eastAsia="zh-CN"/>
        </w:rPr>
        <w:t>数字化信息</w:t>
      </w:r>
      <w:r>
        <w:rPr>
          <w:rFonts w:ascii="Times New Roman" w:hAnsi="Times New Roman" w:eastAsia="仿宋_GB2312" w:cs="Times New Roman"/>
          <w:b w:val="0"/>
          <w:bCs w:val="0"/>
          <w:sz w:val="32"/>
          <w:szCs w:val="32"/>
        </w:rPr>
        <w:t>技术手段演示</w:t>
      </w:r>
      <w:r>
        <w:rPr>
          <w:rFonts w:hint="default" w:ascii="Times New Roman" w:hAnsi="Times New Roman" w:eastAsia="仿宋_GB2312" w:cs="Times New Roman"/>
          <w:b w:val="0"/>
          <w:bCs w:val="0"/>
          <w:sz w:val="32"/>
          <w:szCs w:val="32"/>
        </w:rPr>
        <w:t>专利功能价值</w:t>
      </w:r>
      <w:r>
        <w:rPr>
          <w:rFonts w:hint="default" w:ascii="Times New Roman" w:hAnsi="Times New Roman" w:eastAsia="仿宋_GB2312" w:cs="Times New Roman"/>
          <w:b w:val="0"/>
          <w:bCs w:val="0"/>
          <w:sz w:val="32"/>
          <w:szCs w:val="32"/>
          <w:lang w:eastAsia="zh-CN"/>
        </w:rPr>
        <w:t>和应用场景</w:t>
      </w:r>
      <w:r>
        <w:rPr>
          <w:rFonts w:hint="default" w:ascii="Times New Roman" w:hAnsi="Times New Roman" w:eastAsia="仿宋_GB2312" w:cs="Times New Roman"/>
          <w:b w:val="0"/>
          <w:bCs w:val="0"/>
          <w:sz w:val="32"/>
          <w:szCs w:val="32"/>
        </w:rPr>
        <w:t>，推动专利供需对接</w:t>
      </w:r>
      <w:r>
        <w:rPr>
          <w:rFonts w:ascii="Times New Roman" w:hAnsi="Times New Roman" w:eastAsia="仿宋_GB2312" w:cs="Times New Roman"/>
          <w:b w:val="0"/>
          <w:bCs w:val="0"/>
          <w:sz w:val="32"/>
          <w:szCs w:val="32"/>
        </w:rPr>
        <w:t>，促成交易转化。鼓励大学科技园、高新</w:t>
      </w:r>
      <w:r>
        <w:rPr>
          <w:rFonts w:hint="default" w:ascii="Times New Roman" w:hAnsi="Times New Roman" w:eastAsia="仿宋_GB2312" w:cs="Times New Roman"/>
          <w:b w:val="0"/>
          <w:bCs w:val="0"/>
          <w:sz w:val="32"/>
          <w:szCs w:val="32"/>
          <w:lang w:eastAsia="zh-CN"/>
        </w:rPr>
        <w:t>技术</w:t>
      </w:r>
      <w:r>
        <w:rPr>
          <w:rFonts w:ascii="Times New Roman" w:hAnsi="Times New Roman" w:eastAsia="仿宋_GB2312" w:cs="Times New Roman"/>
          <w:b w:val="0"/>
          <w:bCs w:val="0"/>
          <w:sz w:val="32"/>
          <w:szCs w:val="32"/>
        </w:rPr>
        <w:t>园区、产业</w:t>
      </w:r>
      <w:r>
        <w:rPr>
          <w:rFonts w:hint="default" w:ascii="Times New Roman" w:hAnsi="Times New Roman" w:eastAsia="仿宋_GB2312" w:cs="Times New Roman"/>
          <w:b w:val="0"/>
          <w:bCs w:val="0"/>
          <w:sz w:val="32"/>
          <w:szCs w:val="32"/>
          <w:lang w:eastAsia="zh-CN"/>
        </w:rPr>
        <w:t>园区</w:t>
      </w:r>
      <w:r>
        <w:rPr>
          <w:rFonts w:ascii="Times New Roman" w:hAnsi="Times New Roman" w:eastAsia="仿宋_GB2312" w:cs="Times New Roman"/>
          <w:b w:val="0"/>
          <w:bCs w:val="0"/>
          <w:sz w:val="32"/>
          <w:szCs w:val="32"/>
        </w:rPr>
        <w:t>等开展合作，以“一园、一产、一基金”为模式，提供创新辅导、资金支持、技术集成、生产验证、市场推广等综合性服务，加快专利成果产业化。</w:t>
      </w:r>
      <w:r>
        <w:rPr>
          <w:rFonts w:ascii="Times New Roman" w:hAnsi="Times New Roman" w:eastAsia="楷体_GB2312" w:cs="Times New Roman"/>
          <w:b w:val="0"/>
          <w:bCs w:val="0"/>
          <w:kern w:val="0"/>
          <w:sz w:val="32"/>
          <w:szCs w:val="32"/>
        </w:rPr>
        <w:t>（责任单位：省发改委、省地方金融管理局、省科技厅、省教育厅、省市场监管局）</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ascii="Times New Roman" w:hAnsi="Times New Roman" w:cs="Times New Roman"/>
          <w:b w:val="0"/>
          <w:bCs w:val="0"/>
          <w:sz w:val="32"/>
          <w:szCs w:val="32"/>
        </w:rPr>
      </w:pPr>
      <w:r>
        <w:rPr>
          <w:rFonts w:hint="default" w:ascii="Times New Roman" w:hAnsi="Times New Roman" w:eastAsia="仿宋_GB2312" w:cs="Times New Roman"/>
          <w:b w:val="0"/>
          <w:bCs w:val="0"/>
          <w:sz w:val="32"/>
          <w:szCs w:val="32"/>
          <w:lang w:val="en-US" w:eastAsia="zh-CN"/>
        </w:rPr>
        <w:t>9</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指导创新</w:t>
      </w:r>
      <w:r>
        <w:rPr>
          <w:rFonts w:ascii="Times New Roman" w:hAnsi="Times New Roman" w:eastAsia="仿宋_GB2312" w:cs="Times New Roman"/>
          <w:b w:val="0"/>
          <w:bCs w:val="0"/>
          <w:sz w:val="32"/>
          <w:szCs w:val="32"/>
        </w:rPr>
        <w:t>金融服务产品</w:t>
      </w:r>
      <w:r>
        <w:rPr>
          <w:rFonts w:ascii="Times New Roman" w:hAnsi="Times New Roman" w:eastAsia="仿宋_GB2312" w:cs="Times New Roman"/>
          <w:b w:val="0"/>
          <w:bCs w:val="0"/>
          <w:kern w:val="0"/>
          <w:sz w:val="32"/>
          <w:szCs w:val="32"/>
        </w:rPr>
        <w:t>。鼓励银行业、保险业金融机构</w:t>
      </w:r>
      <w:r>
        <w:rPr>
          <w:rFonts w:hint="default" w:ascii="Times New Roman" w:hAnsi="Times New Roman" w:eastAsia="仿宋_GB2312" w:cs="Times New Roman"/>
          <w:b w:val="0"/>
          <w:bCs w:val="0"/>
          <w:kern w:val="0"/>
          <w:sz w:val="32"/>
          <w:szCs w:val="32"/>
          <w:lang w:eastAsia="zh-CN"/>
        </w:rPr>
        <w:t>围绕</w:t>
      </w:r>
      <w:r>
        <w:rPr>
          <w:rFonts w:ascii="Times New Roman" w:hAnsi="Times New Roman" w:eastAsia="仿宋_GB2312" w:cs="Times New Roman"/>
          <w:b w:val="0"/>
          <w:bCs w:val="0"/>
          <w:kern w:val="0"/>
          <w:sz w:val="32"/>
          <w:szCs w:val="32"/>
        </w:rPr>
        <w:t>专利公开实施的</w:t>
      </w:r>
      <w:r>
        <w:rPr>
          <w:rFonts w:hint="default" w:ascii="Times New Roman" w:hAnsi="Times New Roman" w:eastAsia="仿宋_GB2312" w:cs="Times New Roman"/>
          <w:b w:val="0"/>
          <w:bCs w:val="0"/>
          <w:kern w:val="0"/>
          <w:sz w:val="32"/>
          <w:szCs w:val="32"/>
          <w:lang w:eastAsia="zh-CN"/>
        </w:rPr>
        <w:t>各个</w:t>
      </w:r>
      <w:r>
        <w:rPr>
          <w:rFonts w:ascii="Times New Roman" w:hAnsi="Times New Roman" w:eastAsia="仿宋_GB2312" w:cs="Times New Roman"/>
          <w:b w:val="0"/>
          <w:bCs w:val="0"/>
          <w:kern w:val="0"/>
          <w:sz w:val="32"/>
          <w:szCs w:val="32"/>
        </w:rPr>
        <w:t>环节</w:t>
      </w:r>
      <w:r>
        <w:rPr>
          <w:rFonts w:hint="default" w:ascii="Times New Roman" w:hAnsi="Times New Roman" w:eastAsia="仿宋_GB2312" w:cs="Times New Roman"/>
          <w:b w:val="0"/>
          <w:bCs w:val="0"/>
          <w:kern w:val="0"/>
          <w:sz w:val="32"/>
          <w:szCs w:val="32"/>
          <w:lang w:eastAsia="zh-CN"/>
        </w:rPr>
        <w:t>对象</w:t>
      </w:r>
      <w:r>
        <w:rPr>
          <w:rFonts w:ascii="Times New Roman" w:hAnsi="Times New Roman" w:eastAsia="仿宋_GB2312" w:cs="Times New Roman"/>
          <w:b w:val="0"/>
          <w:bCs w:val="0"/>
          <w:kern w:val="0"/>
          <w:sz w:val="32"/>
          <w:szCs w:val="32"/>
        </w:rPr>
        <w:t>，</w:t>
      </w:r>
      <w:r>
        <w:rPr>
          <w:rFonts w:hint="default" w:ascii="Times New Roman" w:hAnsi="Times New Roman" w:eastAsia="仿宋_GB2312" w:cs="Times New Roman"/>
          <w:b w:val="0"/>
          <w:bCs w:val="0"/>
          <w:kern w:val="0"/>
          <w:sz w:val="32"/>
          <w:szCs w:val="32"/>
          <w:lang w:eastAsia="zh-CN"/>
        </w:rPr>
        <w:t>创新研发金融</w:t>
      </w:r>
      <w:r>
        <w:rPr>
          <w:rFonts w:ascii="Times New Roman" w:hAnsi="Times New Roman" w:eastAsia="仿宋_GB2312" w:cs="Times New Roman"/>
          <w:b w:val="0"/>
          <w:bCs w:val="0"/>
          <w:kern w:val="0"/>
          <w:sz w:val="32"/>
          <w:szCs w:val="32"/>
        </w:rPr>
        <w:t>产品</w:t>
      </w:r>
      <w:r>
        <w:rPr>
          <w:rFonts w:hint="default" w:ascii="Times New Roman" w:hAnsi="Times New Roman" w:eastAsia="仿宋_GB2312" w:cs="Times New Roman"/>
          <w:b w:val="0"/>
          <w:bCs w:val="0"/>
          <w:kern w:val="0"/>
          <w:sz w:val="32"/>
          <w:szCs w:val="32"/>
          <w:lang w:eastAsia="zh-CN"/>
        </w:rPr>
        <w:t>和配套</w:t>
      </w:r>
      <w:r>
        <w:rPr>
          <w:rFonts w:ascii="Times New Roman" w:hAnsi="Times New Roman" w:eastAsia="仿宋_GB2312" w:cs="Times New Roman"/>
          <w:b w:val="0"/>
          <w:bCs w:val="0"/>
          <w:kern w:val="0"/>
          <w:sz w:val="32"/>
          <w:szCs w:val="32"/>
        </w:rPr>
        <w:t>服务，为</w:t>
      </w:r>
      <w:r>
        <w:rPr>
          <w:rFonts w:hint="default" w:ascii="Times New Roman" w:hAnsi="Times New Roman" w:eastAsia="仿宋_GB2312" w:cs="Times New Roman"/>
          <w:b w:val="0"/>
          <w:bCs w:val="0"/>
          <w:kern w:val="0"/>
          <w:sz w:val="32"/>
          <w:szCs w:val="32"/>
          <w:lang w:eastAsia="zh-CN"/>
        </w:rPr>
        <w:t>创新主体实施专利提供</w:t>
      </w:r>
      <w:r>
        <w:rPr>
          <w:rFonts w:ascii="Times New Roman" w:hAnsi="Times New Roman" w:eastAsia="仿宋_GB2312" w:cs="Times New Roman"/>
          <w:b w:val="0"/>
          <w:bCs w:val="0"/>
          <w:kern w:val="0"/>
          <w:sz w:val="32"/>
          <w:szCs w:val="32"/>
        </w:rPr>
        <w:t>相应风险保障。支持省内知识产权交易场所联合区域性股权交易市场</w:t>
      </w:r>
      <w:r>
        <w:rPr>
          <w:rFonts w:hint="default" w:ascii="Times New Roman" w:hAnsi="Times New Roman" w:eastAsia="仿宋_GB2312" w:cs="Times New Roman"/>
          <w:b w:val="0"/>
          <w:bCs w:val="0"/>
          <w:kern w:val="0"/>
          <w:sz w:val="32"/>
          <w:szCs w:val="32"/>
          <w:lang w:eastAsia="zh-CN"/>
        </w:rPr>
        <w:t>等搭建专利技术</w:t>
      </w:r>
      <w:r>
        <w:rPr>
          <w:rFonts w:ascii="Times New Roman" w:hAnsi="Times New Roman" w:eastAsia="仿宋_GB2312" w:cs="Times New Roman"/>
          <w:b w:val="0"/>
          <w:bCs w:val="0"/>
          <w:kern w:val="0"/>
          <w:sz w:val="32"/>
          <w:szCs w:val="32"/>
        </w:rPr>
        <w:t>投融资</w:t>
      </w:r>
      <w:r>
        <w:rPr>
          <w:rFonts w:hint="default" w:ascii="Times New Roman" w:hAnsi="Times New Roman" w:eastAsia="仿宋_GB2312" w:cs="Times New Roman"/>
          <w:b w:val="0"/>
          <w:bCs w:val="0"/>
          <w:kern w:val="0"/>
          <w:sz w:val="32"/>
          <w:szCs w:val="32"/>
          <w:lang w:eastAsia="zh-CN"/>
        </w:rPr>
        <w:t>渠道</w:t>
      </w:r>
      <w:r>
        <w:rPr>
          <w:rFonts w:ascii="Times New Roman" w:hAnsi="Times New Roman" w:eastAsia="仿宋_GB2312" w:cs="Times New Roman"/>
          <w:b w:val="0"/>
          <w:bCs w:val="0"/>
          <w:kern w:val="0"/>
          <w:sz w:val="32"/>
          <w:szCs w:val="32"/>
        </w:rPr>
        <w:t>，促进参与公开实施的专利</w:t>
      </w:r>
      <w:r>
        <w:rPr>
          <w:rFonts w:hint="default" w:ascii="Times New Roman" w:hAnsi="Times New Roman" w:eastAsia="仿宋_GB2312" w:cs="Times New Roman"/>
          <w:b w:val="0"/>
          <w:bCs w:val="0"/>
          <w:kern w:val="0"/>
          <w:sz w:val="32"/>
          <w:szCs w:val="32"/>
          <w:lang w:eastAsia="zh-CN"/>
        </w:rPr>
        <w:t>价值</w:t>
      </w:r>
      <w:r>
        <w:rPr>
          <w:rFonts w:ascii="Times New Roman" w:hAnsi="Times New Roman" w:eastAsia="仿宋_GB2312" w:cs="Times New Roman"/>
          <w:b w:val="0"/>
          <w:bCs w:val="0"/>
          <w:kern w:val="0"/>
          <w:sz w:val="32"/>
          <w:szCs w:val="32"/>
        </w:rPr>
        <w:t>获得资本认可，</w:t>
      </w:r>
      <w:r>
        <w:rPr>
          <w:rFonts w:hint="default" w:ascii="Times New Roman" w:hAnsi="Times New Roman" w:eastAsia="仿宋_GB2312" w:cs="Times New Roman"/>
          <w:b w:val="0"/>
          <w:bCs w:val="0"/>
          <w:kern w:val="0"/>
          <w:sz w:val="32"/>
          <w:szCs w:val="32"/>
          <w:lang w:eastAsia="zh-CN"/>
        </w:rPr>
        <w:t>推动金融要素与创新要素深度融合</w:t>
      </w:r>
      <w:r>
        <w:rPr>
          <w:rFonts w:ascii="Times New Roman" w:hAnsi="Times New Roman" w:eastAsia="仿宋_GB2312" w:cs="Times New Roman"/>
          <w:b w:val="0"/>
          <w:bCs w:val="0"/>
          <w:kern w:val="0"/>
          <w:sz w:val="32"/>
          <w:szCs w:val="32"/>
        </w:rPr>
        <w:t>。</w:t>
      </w:r>
      <w:r>
        <w:rPr>
          <w:rFonts w:ascii="Times New Roman" w:hAnsi="Times New Roman" w:eastAsia="楷体_GB2312" w:cs="Times New Roman"/>
          <w:b w:val="0"/>
          <w:bCs w:val="0"/>
          <w:kern w:val="0"/>
          <w:sz w:val="32"/>
          <w:szCs w:val="32"/>
        </w:rPr>
        <w:t>（责任单位：省地方金融监管局、省财政厅、</w:t>
      </w:r>
      <w:r>
        <w:rPr>
          <w:rFonts w:hint="default" w:ascii="Times New Roman" w:hAnsi="Times New Roman" w:eastAsia="楷体_GB2312" w:cs="Times New Roman"/>
          <w:b w:val="0"/>
          <w:bCs w:val="0"/>
          <w:kern w:val="0"/>
          <w:sz w:val="32"/>
          <w:szCs w:val="32"/>
          <w:lang w:eastAsia="zh-CN"/>
        </w:rPr>
        <w:t>省国资委、</w:t>
      </w:r>
      <w:r>
        <w:rPr>
          <w:rFonts w:ascii="Times New Roman" w:hAnsi="Times New Roman" w:eastAsia="楷体_GB2312" w:cs="Times New Roman"/>
          <w:b w:val="0"/>
          <w:bCs w:val="0"/>
          <w:kern w:val="0"/>
          <w:sz w:val="32"/>
          <w:szCs w:val="32"/>
        </w:rPr>
        <w:t>省市场监管局）</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ascii="Times New Roman" w:hAnsi="Times New Roman" w:eastAsia="黑体" w:cs="Times New Roman"/>
          <w:b w:val="0"/>
          <w:bCs w:val="0"/>
          <w:sz w:val="32"/>
          <w:szCs w:val="32"/>
        </w:rPr>
      </w:pPr>
      <w:r>
        <w:rPr>
          <w:rFonts w:hint="eastAsia" w:ascii="Times New Roman" w:hAnsi="Times New Roman" w:eastAsia="黑体" w:cs="Times New Roman"/>
          <w:b w:val="0"/>
          <w:bCs w:val="0"/>
          <w:sz w:val="32"/>
          <w:szCs w:val="32"/>
          <w:lang w:val="en-US" w:eastAsia="zh-CN"/>
        </w:rPr>
        <w:t>三</w:t>
      </w:r>
      <w:r>
        <w:rPr>
          <w:rFonts w:ascii="Times New Roman" w:hAnsi="Times New Roman" w:eastAsia="黑体" w:cs="Times New Roman"/>
          <w:b w:val="0"/>
          <w:bCs w:val="0"/>
          <w:sz w:val="32"/>
          <w:szCs w:val="32"/>
        </w:rPr>
        <w:t>、政策</w:t>
      </w:r>
      <w:r>
        <w:rPr>
          <w:rFonts w:hint="default" w:ascii="Times New Roman" w:hAnsi="Times New Roman" w:eastAsia="黑体" w:cs="Times New Roman"/>
          <w:b w:val="0"/>
          <w:bCs w:val="0"/>
          <w:sz w:val="32"/>
          <w:szCs w:val="32"/>
        </w:rPr>
        <w:t>保障</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ascii="Times New Roman" w:hAnsi="Times New Roman" w:eastAsia="楷体_GB2312" w:cs="Times New Roman"/>
          <w:b w:val="0"/>
          <w:bCs w:val="0"/>
          <w:kern w:val="0"/>
          <w:sz w:val="32"/>
          <w:szCs w:val="32"/>
        </w:rPr>
      </w:pPr>
      <w:r>
        <w:rPr>
          <w:rFonts w:hint="default" w:ascii="Times New Roman" w:hAnsi="Times New Roman" w:eastAsia="仿宋_GB2312" w:cs="Times New Roman"/>
          <w:b w:val="0"/>
          <w:bCs w:val="0"/>
          <w:sz w:val="32"/>
          <w:szCs w:val="32"/>
        </w:rPr>
        <w:t>10</w:t>
      </w:r>
      <w:r>
        <w:rPr>
          <w:rFonts w:ascii="Times New Roman" w:hAnsi="Times New Roman" w:eastAsia="仿宋_GB2312" w:cs="Times New Roman"/>
          <w:b w:val="0"/>
          <w:bCs w:val="0"/>
          <w:sz w:val="32"/>
          <w:szCs w:val="32"/>
        </w:rPr>
        <w:t>.加强组织领导。</w:t>
      </w:r>
      <w:r>
        <w:rPr>
          <w:rFonts w:hint="default" w:ascii="Times New Roman" w:hAnsi="Times New Roman" w:eastAsia="仿宋_GB2312" w:cs="Times New Roman"/>
          <w:b w:val="0"/>
          <w:bCs w:val="0"/>
          <w:sz w:val="32"/>
          <w:szCs w:val="32"/>
        </w:rPr>
        <w:t>各市、县（市、区）人民政府</w:t>
      </w:r>
      <w:r>
        <w:rPr>
          <w:rFonts w:ascii="Times New Roman" w:hAnsi="Times New Roman" w:eastAsia="仿宋_GB2312" w:cs="Times New Roman"/>
          <w:b w:val="0"/>
          <w:bCs w:val="0"/>
          <w:sz w:val="32"/>
          <w:szCs w:val="32"/>
        </w:rPr>
        <w:t>要加强政策</w:t>
      </w:r>
      <w:r>
        <w:rPr>
          <w:rFonts w:hint="default" w:ascii="Times New Roman" w:hAnsi="Times New Roman" w:eastAsia="仿宋_GB2312" w:cs="Times New Roman"/>
          <w:b w:val="0"/>
          <w:bCs w:val="0"/>
          <w:sz w:val="32"/>
          <w:szCs w:val="32"/>
        </w:rPr>
        <w:t>和</w:t>
      </w:r>
      <w:r>
        <w:rPr>
          <w:rFonts w:ascii="Times New Roman" w:hAnsi="Times New Roman" w:eastAsia="仿宋_GB2312" w:cs="Times New Roman"/>
          <w:b w:val="0"/>
          <w:bCs w:val="0"/>
          <w:sz w:val="32"/>
          <w:szCs w:val="32"/>
        </w:rPr>
        <w:t>资源统筹，</w:t>
      </w:r>
      <w:r>
        <w:rPr>
          <w:rFonts w:hint="default" w:ascii="Times New Roman" w:hAnsi="Times New Roman" w:eastAsia="仿宋_GB2312" w:cs="Times New Roman"/>
          <w:b w:val="0"/>
          <w:bCs w:val="0"/>
          <w:sz w:val="32"/>
          <w:szCs w:val="32"/>
        </w:rPr>
        <w:t>依托知识产权强省建设联席会议，</w:t>
      </w:r>
      <w:r>
        <w:rPr>
          <w:rFonts w:ascii="Times New Roman" w:hAnsi="Times New Roman" w:eastAsia="仿宋_GB2312" w:cs="Times New Roman"/>
          <w:b w:val="0"/>
          <w:bCs w:val="0"/>
          <w:sz w:val="32"/>
          <w:szCs w:val="32"/>
        </w:rPr>
        <w:t>建立健全协同推进机制，</w:t>
      </w:r>
      <w:r>
        <w:rPr>
          <w:rFonts w:hint="default" w:ascii="Times New Roman" w:hAnsi="Times New Roman" w:eastAsia="仿宋_GB2312" w:cs="Times New Roman"/>
          <w:b w:val="0"/>
          <w:bCs w:val="0"/>
          <w:sz w:val="32"/>
          <w:szCs w:val="32"/>
        </w:rPr>
        <w:t>按照“小切口、分阶段”的工作思路，</w:t>
      </w:r>
      <w:r>
        <w:rPr>
          <w:rFonts w:ascii="Times New Roman" w:hAnsi="Times New Roman" w:eastAsia="仿宋_GB2312" w:cs="Times New Roman"/>
          <w:b w:val="0"/>
          <w:bCs w:val="0"/>
          <w:sz w:val="32"/>
          <w:szCs w:val="32"/>
        </w:rPr>
        <w:t>加大专利信息展示、推介路演、竞价拍卖、价值评估等</w:t>
      </w:r>
      <w:r>
        <w:rPr>
          <w:rFonts w:hint="default" w:ascii="Times New Roman" w:hAnsi="Times New Roman" w:eastAsia="仿宋_GB2312" w:cs="Times New Roman"/>
          <w:b w:val="0"/>
          <w:bCs w:val="0"/>
          <w:sz w:val="32"/>
          <w:szCs w:val="32"/>
        </w:rPr>
        <w:t>相关</w:t>
      </w:r>
      <w:r>
        <w:rPr>
          <w:rFonts w:ascii="Times New Roman" w:hAnsi="Times New Roman" w:eastAsia="仿宋_GB2312" w:cs="Times New Roman"/>
          <w:b w:val="0"/>
          <w:bCs w:val="0"/>
          <w:sz w:val="32"/>
          <w:szCs w:val="32"/>
        </w:rPr>
        <w:t>服务业发展支持力度，</w:t>
      </w:r>
      <w:r>
        <w:rPr>
          <w:rFonts w:hint="default" w:ascii="Times New Roman" w:hAnsi="Times New Roman" w:eastAsia="仿宋_GB2312" w:cs="Times New Roman"/>
          <w:b w:val="0"/>
          <w:bCs w:val="0"/>
          <w:sz w:val="32"/>
          <w:szCs w:val="32"/>
        </w:rPr>
        <w:t>加强人、财、物保障</w:t>
      </w:r>
      <w:r>
        <w:rPr>
          <w:rFonts w:ascii="Times New Roman" w:hAnsi="Times New Roman" w:eastAsia="仿宋_GB2312" w:cs="Times New Roman"/>
          <w:b w:val="0"/>
          <w:bCs w:val="0"/>
          <w:sz w:val="32"/>
          <w:szCs w:val="32"/>
        </w:rPr>
        <w:t>，形成财政资金</w:t>
      </w:r>
      <w:r>
        <w:rPr>
          <w:rFonts w:hint="default" w:ascii="Times New Roman" w:hAnsi="Times New Roman" w:eastAsia="仿宋_GB2312" w:cs="Times New Roman"/>
          <w:b w:val="0"/>
          <w:bCs w:val="0"/>
          <w:sz w:val="32"/>
          <w:szCs w:val="32"/>
        </w:rPr>
        <w:t>引导、</w:t>
      </w:r>
      <w:r>
        <w:rPr>
          <w:rFonts w:ascii="Times New Roman" w:hAnsi="Times New Roman" w:eastAsia="仿宋_GB2312" w:cs="Times New Roman"/>
          <w:b w:val="0"/>
          <w:bCs w:val="0"/>
          <w:sz w:val="32"/>
          <w:szCs w:val="32"/>
        </w:rPr>
        <w:t>社会资本</w:t>
      </w:r>
      <w:r>
        <w:rPr>
          <w:rFonts w:hint="default" w:ascii="Times New Roman" w:hAnsi="Times New Roman" w:eastAsia="仿宋_GB2312" w:cs="Times New Roman"/>
          <w:b w:val="0"/>
          <w:bCs w:val="0"/>
          <w:sz w:val="32"/>
          <w:szCs w:val="32"/>
        </w:rPr>
        <w:t>为主多方参与</w:t>
      </w:r>
      <w:r>
        <w:rPr>
          <w:rFonts w:ascii="Times New Roman" w:hAnsi="Times New Roman" w:eastAsia="仿宋_GB2312" w:cs="Times New Roman"/>
          <w:b w:val="0"/>
          <w:bCs w:val="0"/>
          <w:sz w:val="32"/>
          <w:szCs w:val="32"/>
        </w:rPr>
        <w:t>格局</w:t>
      </w:r>
      <w:r>
        <w:rPr>
          <w:rFonts w:hint="default" w:ascii="Times New Roman" w:hAnsi="Times New Roman" w:eastAsia="仿宋_GB2312" w:cs="Times New Roman"/>
          <w:b w:val="0"/>
          <w:bCs w:val="0"/>
          <w:sz w:val="32"/>
          <w:szCs w:val="32"/>
        </w:rPr>
        <w:t>，</w:t>
      </w:r>
      <w:r>
        <w:rPr>
          <w:rFonts w:ascii="Times New Roman" w:hAnsi="Times New Roman" w:eastAsia="仿宋_GB2312" w:cs="Times New Roman"/>
          <w:b w:val="0"/>
          <w:bCs w:val="0"/>
          <w:sz w:val="32"/>
          <w:szCs w:val="32"/>
        </w:rPr>
        <w:t>引导创新企业、产业资本积极引进</w:t>
      </w:r>
      <w:r>
        <w:rPr>
          <w:rFonts w:hint="default" w:ascii="Times New Roman" w:hAnsi="Times New Roman" w:eastAsia="仿宋_GB2312" w:cs="Times New Roman"/>
          <w:b w:val="0"/>
          <w:bCs w:val="0"/>
          <w:sz w:val="32"/>
          <w:szCs w:val="32"/>
        </w:rPr>
        <w:t>并</w:t>
      </w:r>
      <w:r>
        <w:rPr>
          <w:rFonts w:ascii="Times New Roman" w:hAnsi="Times New Roman" w:eastAsia="仿宋_GB2312" w:cs="Times New Roman"/>
          <w:b w:val="0"/>
          <w:bCs w:val="0"/>
          <w:sz w:val="32"/>
          <w:szCs w:val="32"/>
        </w:rPr>
        <w:t>转化高质量专利。</w:t>
      </w:r>
      <w:r>
        <w:rPr>
          <w:rFonts w:ascii="Times New Roman" w:hAnsi="Times New Roman" w:eastAsia="楷体_GB2312" w:cs="Times New Roman"/>
          <w:b w:val="0"/>
          <w:bCs w:val="0"/>
          <w:kern w:val="0"/>
          <w:sz w:val="32"/>
          <w:szCs w:val="32"/>
        </w:rPr>
        <w:t>（责任单位：</w:t>
      </w:r>
      <w:r>
        <w:rPr>
          <w:rFonts w:hint="default" w:ascii="Times New Roman" w:hAnsi="Times New Roman" w:eastAsia="楷体_GB2312" w:cs="Times New Roman"/>
          <w:b w:val="0"/>
          <w:bCs w:val="0"/>
          <w:kern w:val="0"/>
          <w:sz w:val="32"/>
          <w:szCs w:val="32"/>
        </w:rPr>
        <w:t>各市、县（市、区）人民政府</w:t>
      </w:r>
      <w:r>
        <w:rPr>
          <w:rFonts w:ascii="Times New Roman" w:hAnsi="Times New Roman" w:eastAsia="楷体_GB2312" w:cs="Times New Roman"/>
          <w:b w:val="0"/>
          <w:bCs w:val="0"/>
          <w:kern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w:t>
      </w:r>
      <w:r>
        <w:rPr>
          <w:rFonts w:hint="default" w:ascii="Times New Roman" w:hAnsi="Times New Roman" w:eastAsia="仿宋_GB2312" w:cs="Times New Roman"/>
          <w:b w:val="0"/>
          <w:bCs w:val="0"/>
          <w:sz w:val="32"/>
          <w:szCs w:val="32"/>
          <w:lang w:val="en-US" w:eastAsia="zh-CN"/>
        </w:rPr>
        <w:t>1</w:t>
      </w:r>
      <w:r>
        <w:rPr>
          <w:rFonts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加强</w:t>
      </w:r>
      <w:r>
        <w:rPr>
          <w:rFonts w:ascii="Times New Roman" w:hAnsi="Times New Roman" w:eastAsia="仿宋_GB2312" w:cs="Times New Roman"/>
          <w:b w:val="0"/>
          <w:bCs w:val="0"/>
          <w:sz w:val="32"/>
          <w:szCs w:val="32"/>
        </w:rPr>
        <w:t>国资管理。</w:t>
      </w:r>
      <w:r>
        <w:rPr>
          <w:rFonts w:ascii="Times New Roman" w:hAnsi="Times New Roman" w:eastAsia="仿宋_GB2312" w:cs="Times New Roman"/>
          <w:b w:val="0"/>
          <w:bCs w:val="0"/>
          <w:color w:val="000000"/>
          <w:kern w:val="0"/>
          <w:sz w:val="32"/>
          <w:szCs w:val="32"/>
        </w:rPr>
        <w:t>落实职务科技成果单列管理要求，</w:t>
      </w:r>
      <w:r>
        <w:rPr>
          <w:rFonts w:hint="default" w:ascii="Times New Roman" w:hAnsi="Times New Roman" w:eastAsia="仿宋_GB2312" w:cs="Times New Roman"/>
          <w:b w:val="0"/>
          <w:bCs w:val="0"/>
          <w:sz w:val="32"/>
          <w:szCs w:val="32"/>
        </w:rPr>
        <w:t>对</w:t>
      </w:r>
      <w:r>
        <w:rPr>
          <w:rFonts w:ascii="Times New Roman" w:hAnsi="Times New Roman" w:eastAsia="仿宋_GB2312" w:cs="Times New Roman"/>
          <w:b w:val="0"/>
          <w:bCs w:val="0"/>
          <w:sz w:val="32"/>
          <w:szCs w:val="32"/>
        </w:rPr>
        <w:t>高等院校、科研机构</w:t>
      </w:r>
      <w:r>
        <w:rPr>
          <w:rFonts w:hint="default" w:ascii="Times New Roman" w:hAnsi="Times New Roman" w:eastAsia="仿宋_GB2312" w:cs="Times New Roman"/>
          <w:b w:val="0"/>
          <w:bCs w:val="0"/>
          <w:sz w:val="32"/>
          <w:szCs w:val="32"/>
        </w:rPr>
        <w:t>参与专利公开实施的，在国有资产管理方面可简化流程手续，</w:t>
      </w:r>
      <w:r>
        <w:rPr>
          <w:rFonts w:hint="default" w:ascii="Times New Roman" w:hAnsi="Times New Roman" w:eastAsia="仿宋_GB2312" w:cs="Times New Roman"/>
          <w:b w:val="0"/>
          <w:bCs w:val="0"/>
          <w:sz w:val="32"/>
          <w:szCs w:val="32"/>
          <w:lang w:eastAsia="zh-CN"/>
        </w:rPr>
        <w:t>并不纳入</w:t>
      </w:r>
      <w:r>
        <w:rPr>
          <w:rFonts w:ascii="Times New Roman" w:hAnsi="Times New Roman" w:eastAsia="仿宋_GB2312" w:cs="Times New Roman"/>
          <w:b w:val="0"/>
          <w:bCs w:val="0"/>
          <w:color w:val="000000"/>
          <w:kern w:val="0"/>
          <w:sz w:val="32"/>
          <w:szCs w:val="32"/>
        </w:rPr>
        <w:t>国有资产保值增值考核</w:t>
      </w:r>
      <w:r>
        <w:rPr>
          <w:rFonts w:hint="default" w:ascii="Times New Roman" w:hAnsi="Times New Roman" w:eastAsia="仿宋_GB2312" w:cs="Times New Roman"/>
          <w:b w:val="0"/>
          <w:bCs w:val="0"/>
          <w:color w:val="000000"/>
          <w:kern w:val="0"/>
          <w:sz w:val="32"/>
          <w:szCs w:val="32"/>
        </w:rPr>
        <w:t>范围</w:t>
      </w:r>
      <w:r>
        <w:rPr>
          <w:rFonts w:hint="default" w:ascii="Times New Roman" w:hAnsi="Times New Roman" w:eastAsia="仿宋_GB2312" w:cs="Times New Roman"/>
          <w:b w:val="0"/>
          <w:bCs w:val="0"/>
          <w:sz w:val="32"/>
          <w:szCs w:val="32"/>
        </w:rPr>
        <w:t>。鼓励对</w:t>
      </w:r>
      <w:r>
        <w:rPr>
          <w:rFonts w:ascii="Times New Roman" w:hAnsi="Times New Roman" w:eastAsia="仿宋_GB2312" w:cs="Times New Roman"/>
          <w:b w:val="0"/>
          <w:bCs w:val="0"/>
          <w:sz w:val="32"/>
          <w:szCs w:val="32"/>
        </w:rPr>
        <w:t>高校院所赋予发明人所有权的专利，通过公开实施方式进行转化的</w:t>
      </w:r>
      <w:r>
        <w:rPr>
          <w:rFonts w:hint="default" w:ascii="Times New Roman" w:hAnsi="Times New Roman" w:eastAsia="仿宋_GB2312" w:cs="Times New Roman"/>
          <w:b w:val="0"/>
          <w:bCs w:val="0"/>
          <w:sz w:val="32"/>
          <w:szCs w:val="32"/>
        </w:rPr>
        <w:t>给予</w:t>
      </w:r>
      <w:r>
        <w:rPr>
          <w:rFonts w:hint="default" w:ascii="Times New Roman" w:hAnsi="Times New Roman" w:eastAsia="仿宋_GB2312" w:cs="Times New Roman"/>
          <w:b w:val="0"/>
          <w:bCs w:val="0"/>
          <w:sz w:val="32"/>
          <w:szCs w:val="32"/>
          <w:lang w:eastAsia="zh-CN"/>
        </w:rPr>
        <w:t>一定的</w:t>
      </w:r>
      <w:r>
        <w:rPr>
          <w:rFonts w:hint="default" w:ascii="Times New Roman" w:hAnsi="Times New Roman" w:eastAsia="仿宋_GB2312" w:cs="Times New Roman"/>
          <w:b w:val="0"/>
          <w:bCs w:val="0"/>
          <w:sz w:val="32"/>
          <w:szCs w:val="32"/>
        </w:rPr>
        <w:t>定价自主权，支持</w:t>
      </w:r>
      <w:r>
        <w:rPr>
          <w:rFonts w:ascii="Times New Roman" w:hAnsi="Times New Roman" w:eastAsia="仿宋_GB2312" w:cs="Times New Roman"/>
          <w:b w:val="0"/>
          <w:bCs w:val="0"/>
          <w:sz w:val="32"/>
          <w:szCs w:val="32"/>
        </w:rPr>
        <w:t>采用先免费后收费、</w:t>
      </w:r>
      <w:r>
        <w:rPr>
          <w:rFonts w:hint="default" w:ascii="Times New Roman" w:hAnsi="Times New Roman" w:eastAsia="仿宋_GB2312" w:cs="Times New Roman"/>
          <w:b w:val="0"/>
          <w:bCs w:val="0"/>
          <w:sz w:val="32"/>
          <w:szCs w:val="32"/>
        </w:rPr>
        <w:t>“</w:t>
      </w:r>
      <w:r>
        <w:rPr>
          <w:rFonts w:ascii="Times New Roman" w:hAnsi="Times New Roman" w:eastAsia="仿宋_GB2312" w:cs="Times New Roman"/>
          <w:b w:val="0"/>
          <w:bCs w:val="0"/>
          <w:sz w:val="32"/>
          <w:szCs w:val="32"/>
        </w:rPr>
        <w:t>许可费+提成</w:t>
      </w:r>
      <w:r>
        <w:rPr>
          <w:rFonts w:hint="default" w:ascii="Times New Roman" w:hAnsi="Times New Roman" w:eastAsia="仿宋_GB2312" w:cs="Times New Roman"/>
          <w:b w:val="0"/>
          <w:bCs w:val="0"/>
          <w:sz w:val="32"/>
          <w:szCs w:val="32"/>
        </w:rPr>
        <w:t>”</w:t>
      </w:r>
      <w:r>
        <w:rPr>
          <w:rFonts w:ascii="Times New Roman" w:hAnsi="Times New Roman" w:eastAsia="仿宋_GB2312" w:cs="Times New Roman"/>
          <w:b w:val="0"/>
          <w:bCs w:val="0"/>
          <w:sz w:val="32"/>
          <w:szCs w:val="32"/>
        </w:rPr>
        <w:t>等</w:t>
      </w:r>
      <w:r>
        <w:rPr>
          <w:rFonts w:hint="default" w:ascii="Times New Roman" w:hAnsi="Times New Roman" w:eastAsia="仿宋_GB2312" w:cs="Times New Roman"/>
          <w:b w:val="0"/>
          <w:bCs w:val="0"/>
          <w:sz w:val="32"/>
          <w:szCs w:val="32"/>
        </w:rPr>
        <w:t>创新</w:t>
      </w:r>
      <w:r>
        <w:rPr>
          <w:rFonts w:ascii="Times New Roman" w:hAnsi="Times New Roman" w:eastAsia="仿宋_GB2312" w:cs="Times New Roman"/>
          <w:b w:val="0"/>
          <w:bCs w:val="0"/>
          <w:sz w:val="32"/>
          <w:szCs w:val="32"/>
        </w:rPr>
        <w:t>收费方式，加快专利成果的转化运用。</w:t>
      </w:r>
      <w:r>
        <w:rPr>
          <w:rFonts w:ascii="Times New Roman" w:hAnsi="Times New Roman" w:eastAsia="仿宋_GB2312" w:cs="Times New Roman"/>
          <w:b w:val="0"/>
          <w:bCs w:val="0"/>
          <w:kern w:val="0"/>
          <w:sz w:val="32"/>
          <w:szCs w:val="32"/>
        </w:rPr>
        <w:t>（</w:t>
      </w:r>
      <w:r>
        <w:rPr>
          <w:rFonts w:ascii="Times New Roman" w:hAnsi="Times New Roman" w:eastAsia="楷体_GB2312" w:cs="Times New Roman"/>
          <w:b w:val="0"/>
          <w:bCs w:val="0"/>
          <w:kern w:val="0"/>
          <w:sz w:val="32"/>
          <w:szCs w:val="32"/>
        </w:rPr>
        <w:t>责任单位：省财政厅、省国资委、省教育厅、省科技厅</w:t>
      </w:r>
      <w:r>
        <w:rPr>
          <w:rFonts w:ascii="Times New Roman" w:hAnsi="Times New Roman" w:eastAsia="仿宋_GB2312" w:cs="Times New Roman"/>
          <w:b w:val="0"/>
          <w:bCs w:val="0"/>
          <w:kern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ascii="Times New Roman" w:hAnsi="Times New Roman" w:eastAsia="楷体_GB2312" w:cs="Times New Roman"/>
          <w:b w:val="0"/>
          <w:bCs w:val="0"/>
          <w:kern w:val="0"/>
          <w:sz w:val="32"/>
          <w:szCs w:val="32"/>
        </w:rPr>
      </w:pPr>
      <w:r>
        <w:rPr>
          <w:rFonts w:hint="default" w:ascii="Times New Roman" w:hAnsi="Times New Roman" w:eastAsia="仿宋_GB2312" w:cs="Times New Roman"/>
          <w:b w:val="0"/>
          <w:bCs w:val="0"/>
          <w:sz w:val="32"/>
          <w:szCs w:val="32"/>
        </w:rPr>
        <w:t>1</w:t>
      </w:r>
      <w:r>
        <w:rPr>
          <w:rFonts w:hint="default" w:ascii="Times New Roman" w:hAnsi="Times New Roman" w:eastAsia="仿宋_GB2312" w:cs="Times New Roman"/>
          <w:b w:val="0"/>
          <w:bCs w:val="0"/>
          <w:sz w:val="32"/>
          <w:szCs w:val="32"/>
          <w:lang w:val="en-US" w:eastAsia="zh-CN"/>
        </w:rPr>
        <w:t>2</w:t>
      </w:r>
      <w:r>
        <w:rPr>
          <w:rFonts w:ascii="Times New Roman" w:hAnsi="Times New Roman" w:eastAsia="仿宋_GB2312" w:cs="Times New Roman"/>
          <w:b w:val="0"/>
          <w:bCs w:val="0"/>
          <w:sz w:val="32"/>
          <w:szCs w:val="32"/>
        </w:rPr>
        <w:t>.加强动态跟踪。</w:t>
      </w:r>
      <w:r>
        <w:rPr>
          <w:rFonts w:hint="default" w:ascii="Times New Roman" w:hAnsi="Times New Roman" w:eastAsia="仿宋_GB2312" w:cs="Times New Roman"/>
          <w:b w:val="0"/>
          <w:bCs w:val="0"/>
          <w:sz w:val="32"/>
          <w:szCs w:val="32"/>
        </w:rPr>
        <w:t>省级知识产权部门负责</w:t>
      </w:r>
      <w:r>
        <w:rPr>
          <w:rFonts w:ascii="Times New Roman" w:hAnsi="Times New Roman" w:eastAsia="仿宋_GB2312" w:cs="Times New Roman"/>
          <w:b w:val="0"/>
          <w:bCs w:val="0"/>
          <w:sz w:val="32"/>
          <w:szCs w:val="32"/>
        </w:rPr>
        <w:t>开展专利公开实施情况</w:t>
      </w:r>
      <w:r>
        <w:rPr>
          <w:rFonts w:hint="default" w:ascii="Times New Roman" w:hAnsi="Times New Roman" w:eastAsia="仿宋_GB2312" w:cs="Times New Roman"/>
          <w:b w:val="0"/>
          <w:bCs w:val="0"/>
          <w:sz w:val="32"/>
          <w:szCs w:val="32"/>
          <w:lang w:eastAsia="zh-CN"/>
        </w:rPr>
        <w:t>跟踪</w:t>
      </w:r>
      <w:r>
        <w:rPr>
          <w:rFonts w:ascii="Times New Roman" w:hAnsi="Times New Roman" w:eastAsia="仿宋_GB2312" w:cs="Times New Roman"/>
          <w:b w:val="0"/>
          <w:bCs w:val="0"/>
          <w:sz w:val="32"/>
          <w:szCs w:val="32"/>
        </w:rPr>
        <w:t>分析</w:t>
      </w:r>
      <w:r>
        <w:rPr>
          <w:rFonts w:hint="default" w:ascii="Times New Roman" w:hAnsi="Times New Roman" w:eastAsia="仿宋_GB2312" w:cs="Times New Roman"/>
          <w:b w:val="0"/>
          <w:bCs w:val="0"/>
          <w:sz w:val="32"/>
          <w:szCs w:val="32"/>
        </w:rPr>
        <w:t>，</w:t>
      </w:r>
      <w:r>
        <w:rPr>
          <w:rFonts w:ascii="Times New Roman" w:hAnsi="Times New Roman" w:eastAsia="仿宋_GB2312" w:cs="Times New Roman"/>
          <w:b w:val="0"/>
          <w:bCs w:val="0"/>
          <w:kern w:val="0"/>
          <w:sz w:val="32"/>
          <w:szCs w:val="32"/>
        </w:rPr>
        <w:t>对实施过程中发现的问题，及时组织研判，动态调整相关政策，确保专利公开实施稳妥有序推进。</w:t>
      </w:r>
      <w:r>
        <w:rPr>
          <w:rFonts w:hint="default" w:ascii="Times New Roman" w:hAnsi="Times New Roman" w:eastAsia="仿宋_GB2312" w:cs="Times New Roman"/>
          <w:b w:val="0"/>
          <w:bCs w:val="0"/>
          <w:kern w:val="0"/>
          <w:sz w:val="32"/>
          <w:szCs w:val="32"/>
          <w:lang w:eastAsia="zh-CN"/>
        </w:rPr>
        <w:t>同时，</w:t>
      </w:r>
      <w:r>
        <w:rPr>
          <w:rFonts w:hint="default" w:ascii="Times New Roman" w:hAnsi="Times New Roman" w:eastAsia="仿宋_GB2312" w:cs="Times New Roman"/>
          <w:b w:val="0"/>
          <w:bCs w:val="0"/>
          <w:sz w:val="32"/>
          <w:szCs w:val="32"/>
          <w:lang w:eastAsia="zh-CN"/>
        </w:rPr>
        <w:t>建立</w:t>
      </w:r>
      <w:r>
        <w:rPr>
          <w:rFonts w:hint="default" w:ascii="Times New Roman" w:hAnsi="Times New Roman" w:eastAsia="仿宋_GB2312" w:cs="Times New Roman"/>
          <w:b w:val="0"/>
          <w:bCs w:val="0"/>
          <w:kern w:val="0"/>
          <w:sz w:val="32"/>
          <w:szCs w:val="32"/>
        </w:rPr>
        <w:t>重点专利发现机制，按照实施次数、成交金额、产业化情况等维度</w:t>
      </w:r>
      <w:r>
        <w:rPr>
          <w:rFonts w:hint="default" w:ascii="Times New Roman" w:hAnsi="Times New Roman" w:eastAsia="仿宋_GB2312" w:cs="Times New Roman"/>
          <w:b w:val="0"/>
          <w:bCs w:val="0"/>
          <w:kern w:val="0"/>
          <w:sz w:val="32"/>
          <w:szCs w:val="32"/>
          <w:lang w:eastAsia="zh-CN"/>
        </w:rPr>
        <w:t>分析，不定期共享重点</w:t>
      </w:r>
      <w:r>
        <w:rPr>
          <w:rFonts w:hint="default" w:ascii="Times New Roman" w:hAnsi="Times New Roman" w:eastAsia="仿宋_GB2312" w:cs="Times New Roman"/>
          <w:b w:val="0"/>
          <w:bCs w:val="0"/>
          <w:kern w:val="0"/>
          <w:sz w:val="32"/>
          <w:szCs w:val="32"/>
        </w:rPr>
        <w:t>专利</w:t>
      </w:r>
      <w:r>
        <w:rPr>
          <w:rFonts w:hint="default" w:ascii="Times New Roman" w:hAnsi="Times New Roman" w:eastAsia="仿宋_GB2312" w:cs="Times New Roman"/>
          <w:b w:val="0"/>
          <w:bCs w:val="0"/>
          <w:kern w:val="0"/>
          <w:sz w:val="32"/>
          <w:szCs w:val="32"/>
          <w:lang w:eastAsia="zh-CN"/>
        </w:rPr>
        <w:t>名录</w:t>
      </w:r>
      <w:r>
        <w:rPr>
          <w:rFonts w:hint="default" w:ascii="Times New Roman" w:hAnsi="Times New Roman" w:eastAsia="仿宋_GB2312" w:cs="Times New Roman"/>
          <w:b w:val="0"/>
          <w:bCs w:val="0"/>
          <w:sz w:val="32"/>
          <w:szCs w:val="32"/>
        </w:rPr>
        <w:t>，</w:t>
      </w:r>
      <w:r>
        <w:rPr>
          <w:rFonts w:ascii="Times New Roman" w:hAnsi="Times New Roman" w:eastAsia="仿宋_GB2312" w:cs="Times New Roman"/>
          <w:b w:val="0"/>
          <w:bCs w:val="0"/>
          <w:sz w:val="32"/>
          <w:szCs w:val="32"/>
        </w:rPr>
        <w:t>为决策</w:t>
      </w:r>
      <w:r>
        <w:rPr>
          <w:rFonts w:hint="default" w:ascii="Times New Roman" w:hAnsi="Times New Roman" w:eastAsia="仿宋_GB2312" w:cs="Times New Roman"/>
          <w:b w:val="0"/>
          <w:bCs w:val="0"/>
          <w:sz w:val="32"/>
          <w:szCs w:val="32"/>
          <w:lang w:eastAsia="zh-CN"/>
        </w:rPr>
        <w:t>制定</w:t>
      </w:r>
      <w:r>
        <w:rPr>
          <w:rFonts w:ascii="Times New Roman" w:hAnsi="Times New Roman" w:eastAsia="仿宋_GB2312" w:cs="Times New Roman"/>
          <w:b w:val="0"/>
          <w:bCs w:val="0"/>
          <w:sz w:val="32"/>
          <w:szCs w:val="32"/>
        </w:rPr>
        <w:t>提供</w:t>
      </w:r>
      <w:r>
        <w:rPr>
          <w:rFonts w:hint="default" w:ascii="Times New Roman" w:hAnsi="Times New Roman" w:eastAsia="仿宋_GB2312" w:cs="Times New Roman"/>
          <w:b w:val="0"/>
          <w:bCs w:val="0"/>
          <w:sz w:val="32"/>
          <w:szCs w:val="32"/>
          <w:lang w:eastAsia="zh-CN"/>
        </w:rPr>
        <w:t>参考</w:t>
      </w:r>
      <w:r>
        <w:rPr>
          <w:rFonts w:ascii="Times New Roman" w:hAnsi="Times New Roman" w:eastAsia="仿宋_GB2312" w:cs="Times New Roman"/>
          <w:b w:val="0"/>
          <w:bCs w:val="0"/>
          <w:sz w:val="32"/>
          <w:szCs w:val="32"/>
        </w:rPr>
        <w:t>。</w:t>
      </w:r>
      <w:r>
        <w:rPr>
          <w:rFonts w:ascii="Times New Roman" w:hAnsi="Times New Roman" w:eastAsia="楷体_GB2312" w:cs="Times New Roman"/>
          <w:b w:val="0"/>
          <w:bCs w:val="0"/>
          <w:kern w:val="0"/>
          <w:sz w:val="32"/>
          <w:szCs w:val="32"/>
        </w:rPr>
        <w:t>（责任单位：省市场监管局</w:t>
      </w:r>
      <w:r>
        <w:rPr>
          <w:rFonts w:hint="default" w:ascii="Times New Roman" w:hAnsi="Times New Roman" w:eastAsia="楷体_GB2312" w:cs="Times New Roman"/>
          <w:b w:val="0"/>
          <w:bCs w:val="0"/>
          <w:kern w:val="0"/>
          <w:sz w:val="32"/>
          <w:szCs w:val="32"/>
        </w:rPr>
        <w:t>、省教育厅、省科技厅、省国资委</w:t>
      </w:r>
      <w:r>
        <w:rPr>
          <w:rFonts w:ascii="Times New Roman" w:hAnsi="Times New Roman" w:eastAsia="楷体_GB2312" w:cs="Times New Roman"/>
          <w:b w:val="0"/>
          <w:bCs w:val="0"/>
          <w:kern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w:t>
      </w:r>
      <w:r>
        <w:rPr>
          <w:rFonts w:hint="default" w:ascii="Times New Roman" w:hAnsi="Times New Roman" w:eastAsia="仿宋_GB2312" w:cs="Times New Roman"/>
          <w:b w:val="0"/>
          <w:bCs w:val="0"/>
          <w:sz w:val="32"/>
          <w:szCs w:val="32"/>
          <w:lang w:val="en-US" w:eastAsia="zh-CN"/>
        </w:rPr>
        <w:t>3</w:t>
      </w:r>
      <w:r>
        <w:rPr>
          <w:rFonts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rPr>
        <w:t>加强</w:t>
      </w:r>
      <w:r>
        <w:rPr>
          <w:rFonts w:hint="default" w:ascii="Times New Roman" w:hAnsi="Times New Roman" w:eastAsia="仿宋_GB2312" w:cs="Times New Roman"/>
          <w:b w:val="0"/>
          <w:bCs w:val="0"/>
          <w:sz w:val="32"/>
          <w:szCs w:val="32"/>
          <w:lang w:eastAsia="zh-CN"/>
        </w:rPr>
        <w:t>激励约束</w:t>
      </w:r>
      <w:r>
        <w:rPr>
          <w:rFonts w:ascii="Times New Roman" w:hAnsi="Times New Roman" w:eastAsia="仿宋_GB2312" w:cs="Times New Roman"/>
          <w:b w:val="0"/>
          <w:bCs w:val="0"/>
          <w:sz w:val="32"/>
          <w:szCs w:val="32"/>
        </w:rPr>
        <w:t>。</w:t>
      </w:r>
      <w:r>
        <w:rPr>
          <w:rFonts w:ascii="Times New Roman" w:hAnsi="Times New Roman" w:eastAsia="仿宋_GB2312"/>
          <w:sz w:val="32"/>
        </w:rPr>
        <w:t>鼓励各级教育、科技、经信、知识产权等部门将专利公开实施绩效纳入高校发展建设</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color w:val="000000"/>
          <w:kern w:val="0"/>
          <w:sz w:val="32"/>
          <w:szCs w:val="32"/>
        </w:rPr>
        <w:t>成果转化活跃</w:t>
      </w:r>
      <w:r>
        <w:rPr>
          <w:rFonts w:ascii="Times New Roman" w:hAnsi="Times New Roman" w:eastAsia="仿宋_GB2312" w:cs="Times New Roman"/>
          <w:b w:val="0"/>
          <w:bCs w:val="0"/>
          <w:color w:val="000000"/>
          <w:kern w:val="0"/>
          <w:sz w:val="32"/>
          <w:szCs w:val="32"/>
        </w:rPr>
        <w:t>指数评价</w:t>
      </w:r>
      <w:r>
        <w:rPr>
          <w:rFonts w:hint="default" w:ascii="Times New Roman" w:hAnsi="Times New Roman" w:eastAsia="仿宋_GB2312" w:cs="Times New Roman"/>
          <w:b w:val="0"/>
          <w:bCs w:val="0"/>
          <w:sz w:val="32"/>
          <w:szCs w:val="32"/>
        </w:rPr>
        <w:t>以及高新技术企业、知识产权示范企业、专精特新企业认定等评价体系中，并</w:t>
      </w:r>
      <w:r>
        <w:rPr>
          <w:rFonts w:ascii="Times New Roman" w:hAnsi="Times New Roman" w:eastAsia="仿宋_GB2312" w:cs="Times New Roman"/>
          <w:b w:val="0"/>
          <w:bCs w:val="0"/>
          <w:sz w:val="32"/>
          <w:szCs w:val="32"/>
        </w:rPr>
        <w:t>在</w:t>
      </w:r>
      <w:r>
        <w:rPr>
          <w:rFonts w:hint="default" w:ascii="Times New Roman" w:hAnsi="Times New Roman" w:eastAsia="仿宋_GB2312" w:cs="Times New Roman"/>
          <w:b w:val="0"/>
          <w:bCs w:val="0"/>
          <w:sz w:val="32"/>
          <w:szCs w:val="32"/>
        </w:rPr>
        <w:t>项目资助、</w:t>
      </w:r>
      <w:r>
        <w:rPr>
          <w:rFonts w:ascii="Times New Roman" w:hAnsi="Times New Roman" w:eastAsia="仿宋_GB2312" w:cs="Times New Roman"/>
          <w:b w:val="0"/>
          <w:bCs w:val="0"/>
          <w:sz w:val="32"/>
          <w:szCs w:val="32"/>
        </w:rPr>
        <w:t>评奖评优、职务晋升、职称评定等方面加强激励保障</w:t>
      </w:r>
      <w:r>
        <w:rPr>
          <w:rFonts w:hint="default" w:ascii="Times New Roman" w:hAnsi="Times New Roman" w:eastAsia="仿宋_GB2312" w:cs="Times New Roman"/>
          <w:b w:val="0"/>
          <w:bCs w:val="0"/>
          <w:sz w:val="32"/>
          <w:szCs w:val="32"/>
        </w:rPr>
        <w:t>。</w:t>
      </w:r>
      <w:r>
        <w:rPr>
          <w:rFonts w:ascii="Times New Roman" w:hAnsi="Times New Roman" w:eastAsia="仿宋_GB2312" w:cs="Times New Roman"/>
          <w:b w:val="0"/>
          <w:bCs w:val="0"/>
          <w:sz w:val="32"/>
          <w:szCs w:val="32"/>
        </w:rPr>
        <w:t>对利用财政性资金设立的科学技术计划项目，</w:t>
      </w:r>
      <w:r>
        <w:rPr>
          <w:rFonts w:hint="default" w:ascii="Times New Roman" w:hAnsi="Times New Roman" w:eastAsia="仿宋_GB2312" w:cs="Times New Roman"/>
          <w:b w:val="0"/>
          <w:bCs w:val="0"/>
          <w:sz w:val="32"/>
          <w:szCs w:val="32"/>
        </w:rPr>
        <w:t>设置与</w:t>
      </w:r>
      <w:r>
        <w:rPr>
          <w:rFonts w:ascii="Times New Roman" w:hAnsi="Times New Roman" w:eastAsia="仿宋_GB2312" w:cs="Times New Roman"/>
          <w:b w:val="0"/>
          <w:bCs w:val="0"/>
          <w:sz w:val="32"/>
          <w:szCs w:val="32"/>
        </w:rPr>
        <w:t>专利实施直接相关的</w:t>
      </w:r>
      <w:r>
        <w:rPr>
          <w:rFonts w:hint="default" w:ascii="Times New Roman" w:hAnsi="Times New Roman" w:eastAsia="仿宋_GB2312" w:cs="Times New Roman"/>
          <w:b w:val="0"/>
          <w:bCs w:val="0"/>
          <w:sz w:val="32"/>
          <w:szCs w:val="32"/>
        </w:rPr>
        <w:t>绩效</w:t>
      </w:r>
      <w:r>
        <w:rPr>
          <w:rFonts w:ascii="Times New Roman" w:hAnsi="Times New Roman" w:eastAsia="仿宋_GB2312" w:cs="Times New Roman"/>
          <w:b w:val="0"/>
          <w:bCs w:val="0"/>
          <w:sz w:val="32"/>
          <w:szCs w:val="32"/>
        </w:rPr>
        <w:t>目标</w:t>
      </w:r>
      <w:r>
        <w:rPr>
          <w:rFonts w:hint="default" w:ascii="Times New Roman" w:hAnsi="Times New Roman" w:eastAsia="仿宋_GB2312" w:cs="Times New Roman"/>
          <w:b w:val="0"/>
          <w:bCs w:val="0"/>
          <w:sz w:val="32"/>
          <w:szCs w:val="32"/>
        </w:rPr>
        <w:t>，加强项目跟踪推进和成果落地转化。</w:t>
      </w:r>
      <w:r>
        <w:rPr>
          <w:rFonts w:hint="default" w:ascii="Times New Roman" w:hAnsi="Times New Roman" w:eastAsia="仿宋_GB2312" w:cs="Times New Roman"/>
          <w:b w:val="0"/>
          <w:bCs w:val="0"/>
          <w:color w:val="000000"/>
          <w:kern w:val="0"/>
          <w:sz w:val="32"/>
          <w:szCs w:val="32"/>
          <w:lang w:eastAsia="zh-CN"/>
        </w:rPr>
        <w:t>对专利公开实施过程中</w:t>
      </w:r>
      <w:r>
        <w:rPr>
          <w:rFonts w:ascii="Times New Roman" w:hAnsi="Times New Roman" w:eastAsia="仿宋_GB2312" w:cs="Times New Roman"/>
          <w:b w:val="0"/>
          <w:bCs w:val="0"/>
          <w:sz w:val="32"/>
          <w:szCs w:val="32"/>
        </w:rPr>
        <w:t>产生的产学研合作项目，符合条件的可认定为省重点研发计划项目。</w:t>
      </w:r>
      <w:r>
        <w:rPr>
          <w:rFonts w:hint="default" w:ascii="Times New Roman" w:hAnsi="Times New Roman" w:eastAsia="仿宋_GB2312" w:cs="Times New Roman"/>
          <w:b w:val="0"/>
          <w:bCs w:val="0"/>
          <w:sz w:val="32"/>
          <w:szCs w:val="32"/>
        </w:rPr>
        <w:t>对</w:t>
      </w:r>
      <w:r>
        <w:rPr>
          <w:rFonts w:ascii="Times New Roman" w:hAnsi="Times New Roman" w:eastAsia="仿宋_GB2312" w:cs="Times New Roman"/>
          <w:b w:val="0"/>
          <w:bCs w:val="0"/>
          <w:sz w:val="32"/>
          <w:szCs w:val="32"/>
        </w:rPr>
        <w:t>未依</w:t>
      </w:r>
      <w:r>
        <w:rPr>
          <w:rFonts w:hint="default" w:ascii="Times New Roman" w:hAnsi="Times New Roman" w:eastAsia="仿宋_GB2312" w:cs="Times New Roman"/>
          <w:b w:val="0"/>
          <w:bCs w:val="0"/>
          <w:sz w:val="32"/>
          <w:szCs w:val="32"/>
        </w:rPr>
        <w:t>规</w:t>
      </w:r>
      <w:r>
        <w:rPr>
          <w:rFonts w:ascii="Times New Roman" w:hAnsi="Times New Roman" w:eastAsia="仿宋_GB2312" w:cs="Times New Roman"/>
          <w:b w:val="0"/>
          <w:bCs w:val="0"/>
          <w:sz w:val="32"/>
          <w:szCs w:val="32"/>
        </w:rPr>
        <w:t>参与专利公开实施的</w:t>
      </w:r>
      <w:r>
        <w:rPr>
          <w:rFonts w:hint="default" w:ascii="Times New Roman" w:hAnsi="Times New Roman" w:eastAsia="仿宋_GB2312" w:cs="Times New Roman"/>
          <w:b w:val="0"/>
          <w:bCs w:val="0"/>
          <w:sz w:val="32"/>
          <w:szCs w:val="32"/>
        </w:rPr>
        <w:t>，予以通报批评，限期未改正的六个月内禁止</w:t>
      </w:r>
      <w:r>
        <w:rPr>
          <w:rFonts w:ascii="Times New Roman" w:hAnsi="Times New Roman" w:eastAsia="仿宋_GB2312" w:cs="Times New Roman"/>
          <w:b w:val="0"/>
          <w:bCs w:val="0"/>
          <w:sz w:val="32"/>
          <w:szCs w:val="32"/>
        </w:rPr>
        <w:t>承担利用</w:t>
      </w:r>
      <w:r>
        <w:rPr>
          <w:rFonts w:hint="default" w:ascii="Times New Roman" w:hAnsi="Times New Roman" w:eastAsia="仿宋_GB2312" w:cs="Times New Roman"/>
          <w:b w:val="0"/>
          <w:bCs w:val="0"/>
          <w:sz w:val="32"/>
          <w:szCs w:val="32"/>
        </w:rPr>
        <w:t>省</w:t>
      </w:r>
      <w:r>
        <w:rPr>
          <w:rFonts w:ascii="Times New Roman" w:hAnsi="Times New Roman" w:eastAsia="仿宋_GB2312" w:cs="Times New Roman"/>
          <w:b w:val="0"/>
          <w:bCs w:val="0"/>
          <w:sz w:val="32"/>
          <w:szCs w:val="32"/>
        </w:rPr>
        <w:t>财政资金设立的科技项目</w:t>
      </w:r>
      <w:r>
        <w:rPr>
          <w:rFonts w:hint="default" w:ascii="Times New Roman" w:hAnsi="Times New Roman" w:eastAsia="仿宋_GB2312" w:cs="Times New Roman"/>
          <w:b w:val="0"/>
          <w:bCs w:val="0"/>
          <w:sz w:val="32"/>
          <w:szCs w:val="32"/>
        </w:rPr>
        <w:t>，具体</w:t>
      </w:r>
      <w:r>
        <w:rPr>
          <w:rFonts w:ascii="Times New Roman" w:hAnsi="Times New Roman" w:eastAsia="仿宋_GB2312" w:cs="Times New Roman"/>
          <w:b w:val="0"/>
          <w:bCs w:val="0"/>
          <w:sz w:val="32"/>
          <w:szCs w:val="32"/>
        </w:rPr>
        <w:t>由</w:t>
      </w:r>
      <w:r>
        <w:rPr>
          <w:rFonts w:hint="default" w:ascii="Times New Roman" w:hAnsi="Times New Roman" w:eastAsia="仿宋_GB2312" w:cs="Times New Roman"/>
          <w:b w:val="0"/>
          <w:bCs w:val="0"/>
          <w:sz w:val="32"/>
          <w:szCs w:val="32"/>
        </w:rPr>
        <w:t>省级科技</w:t>
      </w:r>
      <w:r>
        <w:rPr>
          <w:rFonts w:ascii="Times New Roman" w:hAnsi="Times New Roman" w:eastAsia="仿宋_GB2312" w:cs="Times New Roman"/>
          <w:b w:val="0"/>
          <w:bCs w:val="0"/>
          <w:sz w:val="32"/>
          <w:szCs w:val="32"/>
        </w:rPr>
        <w:t>部门</w:t>
      </w:r>
      <w:r>
        <w:rPr>
          <w:rFonts w:hint="default" w:ascii="Times New Roman" w:hAnsi="Times New Roman" w:eastAsia="仿宋_GB2312" w:cs="Times New Roman"/>
          <w:b w:val="0"/>
          <w:bCs w:val="0"/>
          <w:sz w:val="32"/>
          <w:szCs w:val="32"/>
        </w:rPr>
        <w:t>出台相关政策意见。</w:t>
      </w:r>
      <w:r>
        <w:rPr>
          <w:rFonts w:ascii="Times New Roman" w:hAnsi="Times New Roman" w:eastAsia="仿宋_GB2312" w:cs="Times New Roman"/>
          <w:b w:val="0"/>
          <w:bCs w:val="0"/>
          <w:kern w:val="0"/>
          <w:sz w:val="32"/>
          <w:szCs w:val="32"/>
        </w:rPr>
        <w:t>（</w:t>
      </w:r>
      <w:r>
        <w:rPr>
          <w:rFonts w:ascii="Times New Roman" w:hAnsi="Times New Roman" w:eastAsia="楷体_GB2312" w:cs="Times New Roman"/>
          <w:b w:val="0"/>
          <w:bCs w:val="0"/>
          <w:kern w:val="0"/>
          <w:sz w:val="32"/>
          <w:szCs w:val="32"/>
        </w:rPr>
        <w:t>责任单位：省教育厅、省科技厅、省国资委、省市场监管局、省财政厅</w:t>
      </w:r>
      <w:r>
        <w:rPr>
          <w:rFonts w:ascii="Times New Roman" w:hAnsi="Times New Roman" w:eastAsia="仿宋_GB2312" w:cs="Times New Roman"/>
          <w:b w:val="0"/>
          <w:bCs w:val="0"/>
          <w:kern w:val="0"/>
          <w:sz w:val="32"/>
          <w:szCs w:val="32"/>
        </w:rPr>
        <w:t>）</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p>
    <w:p>
      <w:pPr>
        <w:pStyle w:val="3"/>
        <w:rPr>
          <w:rFonts w:hint="default" w:ascii="Times New Roman" w:hAnsi="Times New Roman" w:eastAsia="方正小标宋简体" w:cs="Times New Roman"/>
          <w:sz w:val="44"/>
          <w:szCs w:val="44"/>
        </w:rPr>
      </w:pPr>
    </w:p>
    <w:p>
      <w:pPr>
        <w:pStyle w:val="4"/>
        <w:rPr>
          <w:rFonts w:hint="default" w:ascii="Times New Roman" w:hAnsi="Times New Roman" w:eastAsia="方正小标宋简体" w:cs="Times New Roman"/>
          <w:sz w:val="44"/>
          <w:szCs w:val="44"/>
        </w:rPr>
      </w:pPr>
    </w:p>
    <w:p>
      <w:pPr>
        <w:rPr>
          <w:rFonts w:hint="default" w:ascii="Times New Roman" w:hAnsi="Times New Roman" w:eastAsia="方正小标宋简体" w:cs="Times New Roman"/>
          <w:sz w:val="44"/>
          <w:szCs w:val="44"/>
        </w:rPr>
      </w:pPr>
    </w:p>
    <w:p>
      <w:pPr>
        <w:pStyle w:val="3"/>
        <w:rPr>
          <w:rFonts w:hint="default" w:ascii="Times New Roman" w:hAnsi="Times New Roman" w:eastAsia="方正小标宋简体" w:cs="Times New Roman"/>
          <w:sz w:val="44"/>
          <w:szCs w:val="44"/>
        </w:rPr>
      </w:pPr>
    </w:p>
    <w:p>
      <w:pPr>
        <w:pStyle w:val="4"/>
        <w:rPr>
          <w:rFonts w:hint="default" w:ascii="Times New Roman" w:hAnsi="Times New Roman" w:eastAsia="宋体"/>
          <w:sz w:val="19"/>
          <w:szCs w:val="28"/>
        </w:rPr>
      </w:pPr>
    </w:p>
    <w:p>
      <w:pPr>
        <w:rPr>
          <w:rFonts w:hint="default" w:ascii="Times New Roman" w:hAnsi="Times New Roman" w:eastAsia="宋体"/>
          <w:sz w:val="19"/>
          <w:szCs w:val="28"/>
        </w:rPr>
      </w:pPr>
    </w:p>
    <w:p>
      <w:pPr>
        <w:pStyle w:val="3"/>
        <w:rPr>
          <w:rFonts w:hint="default" w:ascii="Times New Roman" w:hAnsi="Times New Roman" w:eastAsia="宋体"/>
          <w:sz w:val="19"/>
          <w:szCs w:val="28"/>
        </w:rPr>
      </w:pPr>
    </w:p>
    <w:p>
      <w:pPr>
        <w:pStyle w:val="4"/>
        <w:rPr>
          <w:rFonts w:hint="default" w:ascii="Times New Roman" w:hAnsi="Times New Roman" w:eastAsia="宋体"/>
          <w:sz w:val="19"/>
          <w:szCs w:val="28"/>
        </w:rPr>
      </w:pPr>
    </w:p>
    <w:p>
      <w:pPr>
        <w:rPr>
          <w:rFonts w:hint="default" w:ascii="Times New Roman" w:hAnsi="Times New Roman" w:eastAsia="宋体"/>
          <w:sz w:val="19"/>
          <w:szCs w:val="28"/>
        </w:rPr>
      </w:pPr>
    </w:p>
    <w:p>
      <w:pPr>
        <w:pStyle w:val="3"/>
        <w:rPr>
          <w:rFonts w:hint="default" w:ascii="Times New Roman" w:hAnsi="Times New Roman" w:eastAsia="宋体"/>
          <w:sz w:val="19"/>
          <w:szCs w:val="28"/>
        </w:rPr>
      </w:pPr>
    </w:p>
    <w:p>
      <w:pPr>
        <w:pStyle w:val="4"/>
        <w:rPr>
          <w:rFonts w:hint="default" w:ascii="Times New Roman" w:hAnsi="Times New Roman" w:eastAsia="宋体"/>
          <w:sz w:val="19"/>
          <w:szCs w:val="28"/>
        </w:rPr>
      </w:pPr>
    </w:p>
    <w:p>
      <w:pPr>
        <w:pStyle w:val="3"/>
        <w:rPr>
          <w:rFonts w:hint="default" w:ascii="Times New Roman" w:hAnsi="Times New Roman" w:eastAsia="方正小标宋简体" w:cs="Times New Roman"/>
          <w:sz w:val="44"/>
          <w:szCs w:val="44"/>
        </w:rPr>
      </w:pPr>
    </w:p>
    <w:p>
      <w:pPr>
        <w:pStyle w:val="4"/>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黑体" w:cs="黑体"/>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黑体" w:cs="黑体"/>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黑体" w:cs="黑体"/>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浙江省专利公开实施有关工作办法（试行）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ascii="Times New Roman" w:hAnsi="Times New Roman" w:eastAsia="方正小标宋简体" w:cs="Times New Roman"/>
          <w:sz w:val="44"/>
          <w:szCs w:val="44"/>
        </w:rPr>
      </w:pPr>
      <w:r>
        <w:rPr>
          <w:rFonts w:hint="eastAsia" w:ascii="Times New Roman" w:hAnsi="Times New Roman" w:cs="Times New Roman"/>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2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为</w:t>
      </w:r>
      <w:r>
        <w:rPr>
          <w:rFonts w:hint="default" w:ascii="Times New Roman" w:hAnsi="Times New Roman" w:eastAsia="仿宋_GB2312" w:cs="Times New Roman"/>
          <w:sz w:val="32"/>
          <w:szCs w:val="32"/>
        </w:rPr>
        <w:t>规范</w:t>
      </w:r>
      <w:r>
        <w:rPr>
          <w:rFonts w:ascii="Times New Roman" w:hAnsi="Times New Roman" w:eastAsia="仿宋_GB2312" w:cs="Times New Roman"/>
          <w:sz w:val="32"/>
          <w:szCs w:val="32"/>
        </w:rPr>
        <w:t>专利公开实施行为，加快高价值专利转化运用，根据《中华人民共和国专利法》</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《浙江省知识产权保护和促进条例》等</w:t>
      </w:r>
      <w:r>
        <w:rPr>
          <w:rFonts w:hint="default" w:ascii="Times New Roman" w:hAnsi="Times New Roman" w:eastAsia="仿宋_GB2312" w:cs="Times New Roman"/>
          <w:sz w:val="32"/>
          <w:szCs w:val="32"/>
        </w:rPr>
        <w:t>相关法律法规</w:t>
      </w:r>
      <w:r>
        <w:rPr>
          <w:rFonts w:ascii="Times New Roman" w:hAnsi="Times New Roman" w:eastAsia="仿宋_GB2312" w:cs="Times New Roman"/>
          <w:sz w:val="32"/>
          <w:szCs w:val="32"/>
        </w:rPr>
        <w:t>，制定本</w:t>
      </w:r>
      <w:r>
        <w:rPr>
          <w:rFonts w:hint="default" w:ascii="Times New Roman" w:hAnsi="Times New Roman" w:eastAsia="仿宋_GB2312" w:cs="Times New Roman"/>
          <w:sz w:val="32"/>
          <w:szCs w:val="32"/>
        </w:rPr>
        <w:t>办法</w:t>
      </w:r>
      <w:r>
        <w:rPr>
          <w:rFonts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2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一、概念</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22" w:firstLineChars="200"/>
        <w:textAlignment w:val="auto"/>
        <w:rPr>
          <w:rFonts w:hint="default" w:ascii="Times New Roman" w:hAnsi="Times New Roman" w:eastAsia="仿宋_GB2312" w:cs="Times New Roman"/>
          <w:sz w:val="32"/>
          <w:szCs w:val="32"/>
        </w:rPr>
      </w:pPr>
      <w:r>
        <w:rPr>
          <w:rFonts w:ascii="Times New Roman" w:hAnsi="Times New Roman" w:eastAsia="仿宋_GB2312" w:cs="Times New Roman"/>
          <w:sz w:val="32"/>
          <w:szCs w:val="32"/>
        </w:rPr>
        <w:t>本</w:t>
      </w:r>
      <w:r>
        <w:rPr>
          <w:rFonts w:hint="default" w:ascii="Times New Roman" w:hAnsi="Times New Roman" w:eastAsia="仿宋_GB2312" w:cs="Times New Roman"/>
          <w:sz w:val="32"/>
          <w:szCs w:val="32"/>
        </w:rPr>
        <w:t>办法</w:t>
      </w:r>
      <w:r>
        <w:rPr>
          <w:rFonts w:ascii="Times New Roman" w:hAnsi="Times New Roman" w:eastAsia="仿宋_GB2312" w:cs="Times New Roman"/>
          <w:sz w:val="32"/>
          <w:szCs w:val="32"/>
        </w:rPr>
        <w:t>所称专利公开实施</w:t>
      </w:r>
      <w:r>
        <w:rPr>
          <w:rFonts w:hint="default" w:ascii="Times New Roman" w:hAnsi="Times New Roman" w:eastAsia="仿宋_GB2312" w:cs="Times New Roman"/>
          <w:sz w:val="32"/>
          <w:szCs w:val="32"/>
        </w:rPr>
        <w:t>，指高等院校、科研机构在知识产权交易场所公开进行的行为，具体包括：专利权或者专利申请权转让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专利权或者专利申请权许可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包括普通许可、独占许可和排他许可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专利权开放许可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专利权作价入股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法律法规明确的其他实施方式。</w:t>
      </w:r>
    </w:p>
    <w:p>
      <w:pPr>
        <w:keepNext w:val="0"/>
        <w:keepLines w:val="0"/>
        <w:pageBreakBefore w:val="0"/>
        <w:widowControl w:val="0"/>
        <w:kinsoku/>
        <w:wordWrap/>
        <w:overflowPunct/>
        <w:topLinePunct w:val="0"/>
        <w:autoSpaceDE/>
        <w:autoSpaceDN/>
        <w:bidi w:val="0"/>
        <w:adjustRightInd/>
        <w:snapToGrid/>
        <w:spacing w:line="570" w:lineRule="exact"/>
        <w:ind w:firstLine="622" w:firstLineChars="200"/>
        <w:textAlignment w:val="auto"/>
      </w:pPr>
      <w:r>
        <w:rPr>
          <w:rFonts w:hint="default" w:ascii="Times New Roman" w:hAnsi="Times New Roman" w:eastAsia="仿宋_GB2312" w:cs="Times New Roman"/>
          <w:sz w:val="32"/>
          <w:szCs w:val="32"/>
        </w:rPr>
        <w:t>本办法所称高等院校、科研机构应当设立在浙江省行政区划内，</w:t>
      </w:r>
      <w:r>
        <w:rPr>
          <w:rFonts w:hint="eastAsia"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rPr>
        <w:t>经省级以上教育部门审批设立</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或者</w:t>
      </w:r>
      <w:r>
        <w:rPr>
          <w:rFonts w:hint="default" w:ascii="Times New Roman" w:hAnsi="Times New Roman" w:eastAsia="仿宋_GB2312" w:cs="Times New Roman"/>
          <w:sz w:val="32"/>
          <w:szCs w:val="32"/>
        </w:rPr>
        <w:t>经省级以上科技部门认定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或者</w:t>
      </w:r>
      <w:r>
        <w:rPr>
          <w:rFonts w:hint="default" w:ascii="Times New Roman" w:hAnsi="Times New Roman" w:eastAsia="仿宋_GB2312" w:cs="Times New Roman"/>
          <w:sz w:val="32"/>
          <w:szCs w:val="32"/>
        </w:rPr>
        <w:t>在其他省级以上行业主管部门业务指导下，开展技术创新活动的事业单位。省级知识产权部门会同教育、科技以及其他行业部门，根据前款规定建立专利公开实施主体名录，并</w:t>
      </w:r>
      <w:r>
        <w:rPr>
          <w:rFonts w:hint="default" w:ascii="Times New Roman" w:hAnsi="Times New Roman" w:eastAsia="仿宋_GB2312" w:cs="Times New Roman"/>
          <w:sz w:val="32"/>
          <w:szCs w:val="32"/>
          <w:lang w:eastAsia="zh-CN"/>
        </w:rPr>
        <w:t>实施</w:t>
      </w:r>
      <w:r>
        <w:rPr>
          <w:rFonts w:hint="default" w:ascii="Times New Roman" w:hAnsi="Times New Roman" w:eastAsia="仿宋_GB2312" w:cs="Times New Roman"/>
          <w:sz w:val="32"/>
          <w:szCs w:val="32"/>
        </w:rPr>
        <w:t>动态管理。</w:t>
      </w:r>
    </w:p>
    <w:p>
      <w:pPr>
        <w:keepNext w:val="0"/>
        <w:keepLines w:val="0"/>
        <w:pageBreakBefore w:val="0"/>
        <w:widowControl w:val="0"/>
        <w:kinsoku/>
        <w:wordWrap/>
        <w:overflowPunct/>
        <w:topLinePunct w:val="0"/>
        <w:autoSpaceDE/>
        <w:autoSpaceDN/>
        <w:bidi w:val="0"/>
        <w:adjustRightInd/>
        <w:snapToGrid/>
        <w:spacing w:line="570" w:lineRule="exact"/>
        <w:ind w:firstLine="62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二、工作原则</w:t>
      </w:r>
    </w:p>
    <w:p>
      <w:pPr>
        <w:keepNext w:val="0"/>
        <w:keepLines w:val="0"/>
        <w:pageBreakBefore w:val="0"/>
        <w:widowControl w:val="0"/>
        <w:kinsoku/>
        <w:wordWrap/>
        <w:overflowPunct/>
        <w:topLinePunct w:val="0"/>
        <w:autoSpaceDE/>
        <w:autoSpaceDN/>
        <w:bidi w:val="0"/>
        <w:adjustRightInd/>
        <w:snapToGrid/>
        <w:spacing w:line="570" w:lineRule="exact"/>
        <w:ind w:firstLine="622" w:firstLineChars="200"/>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专利公开实施</w:t>
      </w:r>
      <w:r>
        <w:rPr>
          <w:rFonts w:ascii="Times New Roman" w:hAnsi="Times New Roman" w:eastAsia="仿宋_GB2312" w:cs="Times New Roman"/>
          <w:sz w:val="32"/>
          <w:szCs w:val="32"/>
        </w:rPr>
        <w:t>应当遵守国家法律法规和政策规定，充分发挥市场配置资源作用，遵循等价有偿和公开公平公正的原则，在依法设立的</w:t>
      </w:r>
      <w:r>
        <w:rPr>
          <w:rFonts w:hint="default" w:ascii="Times New Roman" w:hAnsi="Times New Roman" w:eastAsia="仿宋_GB2312" w:cs="Times New Roman"/>
          <w:sz w:val="32"/>
          <w:szCs w:val="32"/>
        </w:rPr>
        <w:t>知识产权</w:t>
      </w:r>
      <w:r>
        <w:rPr>
          <w:rFonts w:ascii="Times New Roman" w:hAnsi="Times New Roman" w:eastAsia="仿宋_GB2312" w:cs="Times New Roman"/>
          <w:sz w:val="32"/>
          <w:szCs w:val="32"/>
        </w:rPr>
        <w:t>交易</w:t>
      </w:r>
      <w:r>
        <w:rPr>
          <w:rFonts w:hint="default" w:ascii="Times New Roman" w:hAnsi="Times New Roman" w:eastAsia="仿宋_GB2312" w:cs="Times New Roman"/>
          <w:sz w:val="32"/>
          <w:szCs w:val="32"/>
        </w:rPr>
        <w:t>场所</w:t>
      </w:r>
      <w:r>
        <w:rPr>
          <w:rFonts w:hint="default" w:ascii="Times New Roman" w:hAnsi="Times New Roman" w:eastAsia="仿宋_GB2312" w:cs="Times New Roman"/>
          <w:sz w:val="32"/>
          <w:szCs w:val="32"/>
          <w:lang w:eastAsia="zh-CN"/>
        </w:rPr>
        <w:t>中</w:t>
      </w:r>
      <w:r>
        <w:rPr>
          <w:rFonts w:ascii="Times New Roman" w:hAnsi="Times New Roman" w:eastAsia="仿宋_GB2312" w:cs="Times New Roman"/>
          <w:sz w:val="32"/>
          <w:szCs w:val="32"/>
        </w:rPr>
        <w:t>公开进行，国家法律法规另有规定的从其规定。</w:t>
      </w:r>
      <w:r>
        <w:rPr>
          <w:rFonts w:hint="default" w:ascii="Times New Roman" w:hAnsi="Times New Roman" w:eastAsia="仿宋_GB2312" w:cs="Times New Roman"/>
          <w:sz w:val="32"/>
          <w:szCs w:val="32"/>
        </w:rPr>
        <w:t>省级知识产权部门负责统筹组织专利公开实施工作。县级以上知识产权部门负责对专利公开实施进行具体指导、服务和监督。</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2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三、工作程序</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22"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清单管理</w:t>
      </w:r>
    </w:p>
    <w:p>
      <w:pPr>
        <w:keepNext w:val="0"/>
        <w:keepLines w:val="0"/>
        <w:pageBreakBefore w:val="0"/>
        <w:widowControl w:val="0"/>
        <w:kinsoku/>
        <w:wordWrap/>
        <w:overflowPunct/>
        <w:topLinePunct w:val="0"/>
        <w:autoSpaceDE/>
        <w:autoSpaceDN/>
        <w:bidi w:val="0"/>
        <w:adjustRightInd/>
        <w:snapToGrid/>
        <w:spacing w:line="570" w:lineRule="exact"/>
        <w:ind w:firstLine="62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符合本办法规定的高等院校、科研机构，</w:t>
      </w:r>
      <w:r>
        <w:rPr>
          <w:rFonts w:ascii="Times New Roman" w:hAnsi="Times New Roman" w:eastAsia="仿宋_GB2312" w:cs="Times New Roman"/>
          <w:sz w:val="32"/>
          <w:szCs w:val="32"/>
        </w:rPr>
        <w:t>利用财政性资金设立的科学技术计划项目所形成的专利成果，自授权公告之日起满三年无正当理由未实施</w:t>
      </w:r>
      <w:r>
        <w:rPr>
          <w:rFonts w:hint="default" w:ascii="Times New Roman" w:hAnsi="Times New Roman" w:eastAsia="仿宋_GB2312" w:cs="Times New Roman"/>
          <w:sz w:val="32"/>
          <w:szCs w:val="32"/>
        </w:rPr>
        <w:t>的，应当纳入公开实施清单。其他利用财政性资金投入形成的专利成果尚未实施的，或者已提交专利申请但尚未获得专利授权的成果，可以纳入公开实施清单。</w:t>
      </w:r>
    </w:p>
    <w:p>
      <w:pPr>
        <w:keepNext w:val="0"/>
        <w:keepLines w:val="0"/>
        <w:pageBreakBefore w:val="0"/>
        <w:widowControl w:val="0"/>
        <w:kinsoku/>
        <w:wordWrap/>
        <w:overflowPunct/>
        <w:topLinePunct w:val="0"/>
        <w:autoSpaceDE/>
        <w:autoSpaceDN/>
        <w:bidi w:val="0"/>
        <w:adjustRightInd/>
        <w:snapToGrid/>
        <w:spacing w:line="570" w:lineRule="exact"/>
        <w:ind w:firstLine="62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省级知识产权部门会同科技部门，根据本办法建立专利公开实施建议清单并不定期推送至省级相关行业部门和专利公开实施主体。清单内容包括专利权人名称、统一社会信用代码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专利名称、专利申请号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所涉及的</w:t>
      </w:r>
      <w:r>
        <w:rPr>
          <w:rFonts w:ascii="Times New Roman" w:hAnsi="Times New Roman" w:eastAsia="仿宋_GB2312" w:cs="Times New Roman"/>
          <w:sz w:val="32"/>
          <w:szCs w:val="32"/>
        </w:rPr>
        <w:t>科学技术计划项目</w:t>
      </w:r>
      <w:r>
        <w:rPr>
          <w:rFonts w:hint="default" w:ascii="Times New Roman" w:hAnsi="Times New Roman" w:eastAsia="仿宋_GB2312" w:cs="Times New Roman"/>
          <w:sz w:val="32"/>
          <w:szCs w:val="32"/>
        </w:rPr>
        <w:t>名称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专利授权公告日。</w:t>
      </w:r>
    </w:p>
    <w:p>
      <w:pPr>
        <w:pStyle w:val="2"/>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省级教育、科技以及行业主管部门负责指导符合本办法规定的</w:t>
      </w:r>
      <w:r>
        <w:rPr>
          <w:rFonts w:ascii="Times New Roman" w:hAnsi="Times New Roman" w:eastAsia="仿宋_GB2312" w:cs="Times New Roman"/>
          <w:sz w:val="32"/>
          <w:szCs w:val="32"/>
        </w:rPr>
        <w:t>高等院校、科研机构</w:t>
      </w:r>
      <w:r>
        <w:rPr>
          <w:rFonts w:hint="default" w:ascii="Times New Roman" w:hAnsi="Times New Roman" w:eastAsia="仿宋_GB2312" w:cs="Times New Roman"/>
          <w:sz w:val="32"/>
          <w:szCs w:val="32"/>
        </w:rPr>
        <w:t>自收到专利公开实施建议清单之日起9</w:t>
      </w:r>
      <w:r>
        <w:rPr>
          <w:rFonts w:ascii="Times New Roman" w:hAnsi="Times New Roman" w:eastAsia="仿宋_GB2312" w:cs="Times New Roman"/>
          <w:sz w:val="32"/>
          <w:szCs w:val="32"/>
        </w:rPr>
        <w:t>0</w:t>
      </w:r>
      <w:r>
        <w:rPr>
          <w:rFonts w:hint="default" w:ascii="Times New Roman" w:hAnsi="Times New Roman" w:eastAsia="仿宋_GB2312" w:cs="Times New Roman"/>
          <w:sz w:val="32"/>
          <w:szCs w:val="32"/>
        </w:rPr>
        <w:t>个工作日内，确定</w:t>
      </w:r>
      <w:r>
        <w:rPr>
          <w:rFonts w:hint="default" w:ascii="Times New Roman" w:hAnsi="Times New Roman" w:eastAsia="仿宋_GB2312" w:cs="Times New Roman"/>
          <w:sz w:val="32"/>
          <w:szCs w:val="32"/>
          <w:lang w:eastAsia="zh-CN"/>
        </w:rPr>
        <w:t>最终纳入公开实施的</w:t>
      </w:r>
      <w:r>
        <w:rPr>
          <w:rFonts w:hint="default" w:ascii="Times New Roman" w:hAnsi="Times New Roman" w:eastAsia="仿宋_GB2312" w:cs="Times New Roman"/>
          <w:sz w:val="32"/>
          <w:szCs w:val="32"/>
        </w:rPr>
        <w:t>专利</w:t>
      </w:r>
      <w:r>
        <w:rPr>
          <w:rFonts w:hint="default" w:ascii="Times New Roman" w:hAnsi="Times New Roman" w:eastAsia="仿宋_GB2312" w:cs="Times New Roman"/>
          <w:sz w:val="32"/>
          <w:szCs w:val="32"/>
          <w:lang w:eastAsia="zh-CN"/>
        </w:rPr>
        <w:t>清单以及相应的</w:t>
      </w:r>
      <w:r>
        <w:rPr>
          <w:rFonts w:hint="default" w:ascii="Times New Roman" w:hAnsi="Times New Roman" w:eastAsia="仿宋_GB2312" w:cs="Times New Roman"/>
          <w:sz w:val="32"/>
          <w:szCs w:val="32"/>
        </w:rPr>
        <w:t>公开实施声明内容，并通过</w:t>
      </w:r>
      <w:r>
        <w:rPr>
          <w:rFonts w:ascii="Times New Roman" w:hAnsi="Times New Roman" w:eastAsia="仿宋_GB2312" w:cs="Times New Roman"/>
          <w:sz w:val="32"/>
          <w:szCs w:val="32"/>
        </w:rPr>
        <w:t>省知识产权数字化应用系统</w:t>
      </w:r>
      <w:r>
        <w:rPr>
          <w:rFonts w:hint="default" w:ascii="Times New Roman" w:hAnsi="Times New Roman" w:eastAsia="仿宋_GB2312" w:cs="Times New Roman"/>
          <w:sz w:val="32"/>
          <w:szCs w:val="32"/>
        </w:rPr>
        <w:t>提交声明。</w:t>
      </w:r>
    </w:p>
    <w:p>
      <w:pPr>
        <w:keepNext w:val="0"/>
        <w:keepLines w:val="0"/>
        <w:pageBreakBefore w:val="0"/>
        <w:widowControl w:val="0"/>
        <w:kinsoku/>
        <w:wordWrap/>
        <w:overflowPunct/>
        <w:topLinePunct w:val="0"/>
        <w:autoSpaceDE/>
        <w:autoSpaceDN/>
        <w:bidi w:val="0"/>
        <w:adjustRightInd/>
        <w:snapToGrid/>
        <w:spacing w:line="570" w:lineRule="exact"/>
        <w:ind w:firstLine="622" w:firstLineChars="200"/>
        <w:textAlignment w:val="auto"/>
        <w:rPr>
          <w:rFonts w:ascii="Times New Roman" w:hAnsi="Times New Roman" w:eastAsia="黑体"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专利</w:t>
      </w:r>
      <w:r>
        <w:rPr>
          <w:rFonts w:ascii="Times New Roman" w:hAnsi="Times New Roman" w:eastAsia="仿宋_GB2312" w:cs="Times New Roman"/>
          <w:sz w:val="32"/>
          <w:szCs w:val="32"/>
        </w:rPr>
        <w:t>有下列情形之一</w:t>
      </w:r>
      <w:r>
        <w:rPr>
          <w:rFonts w:hint="eastAsia" w:ascii="Times New Roman" w:hAnsi="Times New Roman" w:eastAsia="仿宋_GB2312" w:cs="Times New Roman"/>
          <w:sz w:val="32"/>
          <w:szCs w:val="32"/>
          <w:lang w:val="en-US" w:eastAsia="zh-CN"/>
        </w:rPr>
        <w:t>且</w:t>
      </w:r>
      <w:r>
        <w:rPr>
          <w:rFonts w:ascii="Times New Roman" w:hAnsi="Times New Roman" w:eastAsia="仿宋_GB2312" w:cs="Times New Roman"/>
          <w:sz w:val="32"/>
          <w:szCs w:val="32"/>
        </w:rPr>
        <w:t>经</w:t>
      </w:r>
      <w:r>
        <w:rPr>
          <w:rFonts w:hint="default" w:ascii="Times New Roman" w:hAnsi="Times New Roman" w:eastAsia="仿宋_GB2312" w:cs="Times New Roman"/>
          <w:sz w:val="32"/>
          <w:szCs w:val="32"/>
        </w:rPr>
        <w:t>省级教育、科技或者行业主管部门书面同意，</w:t>
      </w:r>
      <w:r>
        <w:rPr>
          <w:rFonts w:ascii="Times New Roman" w:hAnsi="Times New Roman" w:eastAsia="仿宋_GB2312" w:cs="Times New Roman"/>
          <w:sz w:val="32"/>
          <w:szCs w:val="32"/>
        </w:rPr>
        <w:t>可以暂不纳入公开实施</w:t>
      </w:r>
      <w:r>
        <w:rPr>
          <w:rFonts w:hint="default" w:ascii="Times New Roman" w:hAnsi="Times New Roman" w:eastAsia="仿宋_GB2312" w:cs="Times New Roman"/>
          <w:sz w:val="32"/>
          <w:szCs w:val="32"/>
        </w:rPr>
        <w:t>清单</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存在权属纠纷</w:t>
      </w:r>
      <w:r>
        <w:rPr>
          <w:rFonts w:hint="default"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国家利益或者</w:t>
      </w:r>
      <w:r>
        <w:rPr>
          <w:rFonts w:ascii="Times New Roman" w:hAnsi="Times New Roman" w:eastAsia="仿宋_GB2312" w:cs="Times New Roman"/>
          <w:sz w:val="32"/>
          <w:szCs w:val="32"/>
        </w:rPr>
        <w:t>重大社会公共利益</w:t>
      </w:r>
      <w:r>
        <w:rPr>
          <w:rFonts w:hint="default" w:ascii="Times New Roman" w:hAnsi="Times New Roman" w:eastAsia="仿宋_GB2312" w:cs="Times New Roman"/>
          <w:sz w:val="32"/>
          <w:szCs w:val="32"/>
        </w:rPr>
        <w:t>需要的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因科技、经济、社会发展等原因尚不具备实施条件的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其他</w:t>
      </w:r>
      <w:r>
        <w:rPr>
          <w:rFonts w:ascii="Times New Roman" w:hAnsi="Times New Roman" w:eastAsia="仿宋_GB2312" w:cs="Times New Roman"/>
          <w:sz w:val="32"/>
          <w:szCs w:val="32"/>
        </w:rPr>
        <w:t>法律法规禁止或限制</w:t>
      </w:r>
      <w:r>
        <w:rPr>
          <w:rFonts w:hint="default" w:ascii="Times New Roman" w:hAnsi="Times New Roman" w:eastAsia="仿宋_GB2312" w:cs="Times New Roman"/>
          <w:sz w:val="32"/>
          <w:szCs w:val="32"/>
        </w:rPr>
        <w:t>实施</w:t>
      </w:r>
      <w:r>
        <w:rPr>
          <w:rFonts w:ascii="Times New Roman" w:hAnsi="Times New Roman" w:eastAsia="仿宋_GB2312" w:cs="Times New Roman"/>
          <w:sz w:val="32"/>
          <w:szCs w:val="32"/>
        </w:rPr>
        <w:t>的情形</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22"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声明公告、意向对接和实施</w:t>
      </w:r>
    </w:p>
    <w:p>
      <w:pPr>
        <w:keepNext w:val="0"/>
        <w:keepLines w:val="0"/>
        <w:pageBreakBefore w:val="0"/>
        <w:widowControl w:val="0"/>
        <w:kinsoku/>
        <w:wordWrap/>
        <w:overflowPunct/>
        <w:topLinePunct w:val="0"/>
        <w:autoSpaceDE/>
        <w:autoSpaceDN/>
        <w:bidi w:val="0"/>
        <w:adjustRightInd/>
        <w:snapToGrid/>
        <w:spacing w:line="570" w:lineRule="exact"/>
        <w:ind w:firstLine="62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专利权人或者专利权申请人通过</w:t>
      </w:r>
      <w:r>
        <w:rPr>
          <w:rFonts w:ascii="Times New Roman" w:hAnsi="Times New Roman" w:eastAsia="仿宋_GB2312" w:cs="Times New Roman"/>
          <w:sz w:val="32"/>
          <w:szCs w:val="32"/>
        </w:rPr>
        <w:t>省知识产权数字化应用系统</w:t>
      </w:r>
      <w:r>
        <w:rPr>
          <w:rFonts w:hint="default" w:ascii="Times New Roman" w:hAnsi="Times New Roman" w:eastAsia="仿宋_GB2312" w:cs="Times New Roman"/>
          <w:sz w:val="32"/>
          <w:szCs w:val="32"/>
        </w:rPr>
        <w:t>，声明愿意由任何单位或者个人实施其专利，并明确实施方式和费用标准的，由省知识产权数字化应用系统予以公告。</w:t>
      </w:r>
    </w:p>
    <w:p>
      <w:pPr>
        <w:keepNext w:val="0"/>
        <w:keepLines w:val="0"/>
        <w:pageBreakBefore w:val="0"/>
        <w:widowControl w:val="0"/>
        <w:kinsoku/>
        <w:wordWrap/>
        <w:overflowPunct/>
        <w:topLinePunct w:val="0"/>
        <w:autoSpaceDE/>
        <w:autoSpaceDN/>
        <w:bidi w:val="0"/>
        <w:adjustRightInd/>
        <w:snapToGrid/>
        <w:spacing w:line="570" w:lineRule="exact"/>
        <w:ind w:firstLine="62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专利公开实施声明内容包括专利权人或者专利权申请人名称、统一社会信用代码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公开实施的专利名称、专利申请号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专利实施方式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包括转让、许可、开放许可、作价入股等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专利实施费用标准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包括支付方式和价格等</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以及</w:t>
      </w:r>
      <w:r>
        <w:rPr>
          <w:rFonts w:hint="default" w:ascii="Times New Roman" w:hAnsi="Times New Roman" w:eastAsia="仿宋_GB2312" w:cs="Times New Roman"/>
          <w:sz w:val="32"/>
          <w:szCs w:val="32"/>
        </w:rPr>
        <w:t>其他专利公开实施需要发布的必要信息。</w:t>
      </w:r>
    </w:p>
    <w:p>
      <w:pPr>
        <w:keepNext w:val="0"/>
        <w:keepLines w:val="0"/>
        <w:pageBreakBefore w:val="0"/>
        <w:widowControl w:val="0"/>
        <w:kinsoku/>
        <w:wordWrap/>
        <w:overflowPunct/>
        <w:topLinePunct w:val="0"/>
        <w:autoSpaceDE/>
        <w:autoSpaceDN/>
        <w:bidi w:val="0"/>
        <w:adjustRightInd/>
        <w:snapToGrid/>
        <w:spacing w:line="570" w:lineRule="exact"/>
        <w:ind w:firstLine="622"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对纳入公开实施清单的专利，任何单位或者个人有意愿实施的，</w:t>
      </w:r>
      <w:r>
        <w:rPr>
          <w:rFonts w:hint="default" w:ascii="Times New Roman" w:hAnsi="Times New Roman" w:eastAsia="仿宋_GB2312" w:cs="Times New Roman"/>
          <w:sz w:val="32"/>
          <w:szCs w:val="32"/>
        </w:rPr>
        <w:t>均</w:t>
      </w:r>
      <w:r>
        <w:rPr>
          <w:rFonts w:ascii="Times New Roman" w:hAnsi="Times New Roman" w:eastAsia="仿宋_GB2312" w:cs="Times New Roman"/>
          <w:sz w:val="32"/>
          <w:szCs w:val="32"/>
        </w:rPr>
        <w:t>可以依照公告</w:t>
      </w:r>
      <w:r>
        <w:rPr>
          <w:rFonts w:hint="default" w:ascii="Times New Roman" w:hAnsi="Times New Roman" w:eastAsia="仿宋_GB2312" w:cs="Times New Roman"/>
          <w:sz w:val="32"/>
          <w:szCs w:val="32"/>
        </w:rPr>
        <w:t>实施方式和</w:t>
      </w:r>
      <w:r>
        <w:rPr>
          <w:rFonts w:ascii="Times New Roman" w:hAnsi="Times New Roman" w:eastAsia="仿宋_GB2312" w:cs="Times New Roman"/>
          <w:sz w:val="32"/>
          <w:szCs w:val="32"/>
        </w:rPr>
        <w:t>费用标准</w:t>
      </w:r>
      <w:r>
        <w:rPr>
          <w:rFonts w:hint="default" w:ascii="Times New Roman" w:hAnsi="Times New Roman" w:eastAsia="仿宋_GB2312" w:cs="Times New Roman"/>
          <w:sz w:val="32"/>
          <w:szCs w:val="32"/>
        </w:rPr>
        <w:t>与权利人达成合意，依法履行必要手续后实施专利</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当事人应当</w:t>
      </w:r>
      <w:r>
        <w:rPr>
          <w:rFonts w:hint="default" w:ascii="Times New Roman" w:hAnsi="Times New Roman" w:eastAsia="仿宋_GB2312" w:cs="Times New Roman"/>
          <w:sz w:val="32"/>
          <w:szCs w:val="32"/>
          <w:lang w:eastAsia="zh-CN"/>
        </w:rPr>
        <w:t>在专利实施合同签署后</w:t>
      </w:r>
      <w:r>
        <w:rPr>
          <w:rFonts w:hint="default" w:ascii="Times New Roman" w:hAnsi="Times New Roman" w:eastAsia="仿宋_GB2312" w:cs="Times New Roman"/>
          <w:sz w:val="32"/>
          <w:szCs w:val="32"/>
        </w:rPr>
        <w:t>及时向国家知识产权局办理专利著录项目变更登记、许可合同备案等相应手续。</w:t>
      </w:r>
    </w:p>
    <w:p>
      <w:pPr>
        <w:keepNext w:val="0"/>
        <w:keepLines w:val="0"/>
        <w:pageBreakBefore w:val="0"/>
        <w:widowControl w:val="0"/>
        <w:kinsoku/>
        <w:wordWrap/>
        <w:overflowPunct/>
        <w:topLinePunct w:val="0"/>
        <w:autoSpaceDE/>
        <w:autoSpaceDN/>
        <w:bidi w:val="0"/>
        <w:adjustRightInd/>
        <w:snapToGrid/>
        <w:spacing w:line="570" w:lineRule="exact"/>
        <w:ind w:firstLine="622"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声明变更、撤回和争议解决</w:t>
      </w:r>
    </w:p>
    <w:p>
      <w:pPr>
        <w:keepNext w:val="0"/>
        <w:keepLines w:val="0"/>
        <w:pageBreakBefore w:val="0"/>
        <w:widowControl w:val="0"/>
        <w:kinsoku/>
        <w:wordWrap/>
        <w:overflowPunct/>
        <w:topLinePunct w:val="0"/>
        <w:autoSpaceDE/>
        <w:autoSpaceDN/>
        <w:bidi w:val="0"/>
        <w:adjustRightInd/>
        <w:snapToGrid/>
        <w:spacing w:line="570" w:lineRule="exact"/>
        <w:ind w:firstLine="62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专利公开实施</w:t>
      </w:r>
      <w:r>
        <w:rPr>
          <w:rFonts w:hint="default" w:ascii="Times New Roman" w:hAnsi="Times New Roman" w:eastAsia="仿宋_GB2312" w:cs="Times New Roman"/>
          <w:sz w:val="32"/>
          <w:szCs w:val="32"/>
        </w:rPr>
        <w:t>的方式和费用标准确定应依法合规，科学合理，符合实际，一经公告原则上不予变更。但</w:t>
      </w:r>
      <w:r>
        <w:rPr>
          <w:rFonts w:hint="default" w:ascii="Times New Roman" w:hAnsi="Times New Roman" w:eastAsia="仿宋_GB2312" w:cs="Times New Roman"/>
          <w:kern w:val="0"/>
          <w:sz w:val="32"/>
          <w:szCs w:val="32"/>
        </w:rPr>
        <w:t>对纳入公开实施清单连续六个月以上未达成</w:t>
      </w:r>
      <w:r>
        <w:rPr>
          <w:rFonts w:ascii="Times New Roman" w:hAnsi="Times New Roman" w:eastAsia="仿宋_GB2312" w:cs="Times New Roman"/>
          <w:kern w:val="0"/>
          <w:sz w:val="32"/>
          <w:szCs w:val="32"/>
        </w:rPr>
        <w:t>实施</w:t>
      </w:r>
      <w:r>
        <w:rPr>
          <w:rFonts w:hint="default" w:ascii="Times New Roman" w:hAnsi="Times New Roman" w:eastAsia="仿宋_GB2312" w:cs="Times New Roman"/>
          <w:kern w:val="0"/>
          <w:sz w:val="32"/>
          <w:szCs w:val="32"/>
        </w:rPr>
        <w:t>意向的，允许变更实施方式或者降低费用标准</w:t>
      </w:r>
      <w:r>
        <w:rPr>
          <w:rFonts w:hint="default" w:ascii="Times New Roman" w:hAnsi="Times New Roman" w:eastAsia="仿宋_GB2312" w:cs="Times New Roman"/>
          <w:kern w:val="0"/>
          <w:sz w:val="32"/>
          <w:szCs w:val="32"/>
          <w:lang w:eastAsia="zh-CN"/>
        </w:rPr>
        <w:t>后再次公告</w:t>
      </w:r>
      <w:r>
        <w:rPr>
          <w:rFonts w:hint="default" w:ascii="Times New Roman" w:hAnsi="Times New Roman" w:eastAsia="仿宋_GB2312" w:cs="Times New Roman"/>
          <w:kern w:val="0"/>
          <w:sz w:val="32"/>
          <w:szCs w:val="32"/>
        </w:rPr>
        <w:t>，以促成转化实施</w:t>
      </w:r>
      <w:r>
        <w:rPr>
          <w:rFonts w:ascii="Times New Roman" w:hAnsi="Times New Roman" w:eastAsia="仿宋_GB2312" w:cs="Times New Roman"/>
          <w:kern w:val="0"/>
          <w:sz w:val="32"/>
          <w:szCs w:val="32"/>
        </w:rPr>
        <w:t>。</w:t>
      </w:r>
    </w:p>
    <w:p>
      <w:pPr>
        <w:pStyle w:val="2"/>
        <w:keepNext w:val="0"/>
        <w:keepLines w:val="0"/>
        <w:pageBreakBefore w:val="0"/>
        <w:widowControl w:val="0"/>
        <w:kinsoku/>
        <w:wordWrap/>
        <w:overflowPunct/>
        <w:topLinePunct w:val="0"/>
        <w:autoSpaceDE/>
        <w:autoSpaceDN/>
        <w:bidi w:val="0"/>
        <w:adjustRightInd/>
        <w:snapToGrid/>
        <w:spacing w:line="570" w:lineRule="exact"/>
        <w:ind w:firstLine="640" w:firstLineChars="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发生下列情形之一的，专利公开实施声明可以撤回</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专利权期限届满或终止的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专利权被宣告无效的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专利权已经实施的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发生本办法第八条规定的情形，不宜继续公开实施的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其他符合法律法规要求的情形。</w:t>
      </w:r>
    </w:p>
    <w:p>
      <w:pPr>
        <w:keepNext w:val="0"/>
        <w:keepLines w:val="0"/>
        <w:pageBreakBefore w:val="0"/>
        <w:widowControl w:val="0"/>
        <w:kinsoku/>
        <w:wordWrap/>
        <w:overflowPunct/>
        <w:topLinePunct w:val="0"/>
        <w:autoSpaceDE/>
        <w:autoSpaceDN/>
        <w:bidi w:val="0"/>
        <w:adjustRightInd/>
        <w:snapToGrid/>
        <w:spacing w:line="570" w:lineRule="exact"/>
        <w:ind w:firstLine="62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专利权人或者专利权申请人</w:t>
      </w:r>
      <w:r>
        <w:rPr>
          <w:rFonts w:ascii="Times New Roman" w:hAnsi="Times New Roman" w:eastAsia="仿宋_GB2312" w:cs="Times New Roman"/>
          <w:sz w:val="32"/>
          <w:szCs w:val="32"/>
        </w:rPr>
        <w:t>应当</w:t>
      </w:r>
      <w:r>
        <w:rPr>
          <w:rFonts w:hint="default" w:ascii="Times New Roman" w:hAnsi="Times New Roman" w:eastAsia="仿宋_GB2312" w:cs="Times New Roman"/>
          <w:sz w:val="32"/>
          <w:szCs w:val="32"/>
        </w:rPr>
        <w:t>通过</w:t>
      </w:r>
      <w:r>
        <w:rPr>
          <w:rFonts w:ascii="Times New Roman" w:hAnsi="Times New Roman" w:eastAsia="仿宋_GB2312" w:cs="Times New Roman"/>
          <w:sz w:val="32"/>
          <w:szCs w:val="32"/>
        </w:rPr>
        <w:t>省知识产权数字化应用系统</w:t>
      </w:r>
      <w:r>
        <w:rPr>
          <w:rFonts w:hint="default" w:ascii="Times New Roman" w:hAnsi="Times New Roman" w:eastAsia="仿宋_GB2312" w:cs="Times New Roman"/>
          <w:sz w:val="32"/>
          <w:szCs w:val="32"/>
        </w:rPr>
        <w:t>提出</w:t>
      </w:r>
      <w:r>
        <w:rPr>
          <w:rFonts w:ascii="Times New Roman" w:hAnsi="Times New Roman" w:eastAsia="仿宋_GB2312" w:cs="Times New Roman"/>
          <w:sz w:val="32"/>
          <w:szCs w:val="32"/>
        </w:rPr>
        <w:t>公开实施撤回声明</w:t>
      </w:r>
      <w:r>
        <w:rPr>
          <w:rFonts w:hint="default" w:ascii="Times New Roman" w:hAnsi="Times New Roman" w:eastAsia="仿宋_GB2312" w:cs="Times New Roman"/>
          <w:sz w:val="32"/>
          <w:szCs w:val="32"/>
        </w:rPr>
        <w:t>，经公告七个工作日后生效</w:t>
      </w:r>
      <w:r>
        <w:rPr>
          <w:rFonts w:ascii="Times New Roman" w:hAnsi="Times New Roman" w:eastAsia="仿宋_GB2312" w:cs="Times New Roman"/>
          <w:sz w:val="32"/>
          <w:szCs w:val="32"/>
        </w:rPr>
        <w:t>。公开实施声明被公告撤回的，不影响在先给予的公开实施的效力。</w:t>
      </w:r>
    </w:p>
    <w:p>
      <w:pPr>
        <w:keepNext w:val="0"/>
        <w:keepLines w:val="0"/>
        <w:pageBreakBefore w:val="0"/>
        <w:widowControl w:val="0"/>
        <w:kinsoku/>
        <w:wordWrap/>
        <w:overflowPunct/>
        <w:topLinePunct w:val="0"/>
        <w:autoSpaceDE/>
        <w:autoSpaceDN/>
        <w:bidi w:val="0"/>
        <w:adjustRightInd/>
        <w:snapToGrid/>
        <w:spacing w:line="570" w:lineRule="exact"/>
        <w:ind w:firstLine="62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专利公开实施过程中发生争议的，由当事人协商解决；不愿协商或者协商不成的，可以请求</w:t>
      </w:r>
      <w:r>
        <w:rPr>
          <w:rFonts w:hint="default" w:ascii="Times New Roman" w:hAnsi="Times New Roman" w:eastAsia="仿宋_GB2312" w:cs="Times New Roman"/>
          <w:sz w:val="32"/>
          <w:szCs w:val="32"/>
        </w:rPr>
        <w:t>县级以上知识产权行政管理部门</w:t>
      </w:r>
      <w:r>
        <w:rPr>
          <w:rFonts w:ascii="Times New Roman" w:hAnsi="Times New Roman" w:eastAsia="仿宋_GB2312" w:cs="Times New Roman"/>
          <w:sz w:val="32"/>
          <w:szCs w:val="32"/>
        </w:rPr>
        <w:t>调解，也可以按照约定向仲裁机构申请仲裁或者向人民法院提起诉讼。</w:t>
      </w:r>
    </w:p>
    <w:p>
      <w:pPr>
        <w:keepNext w:val="0"/>
        <w:keepLines w:val="0"/>
        <w:pageBreakBefore w:val="0"/>
        <w:widowControl w:val="0"/>
        <w:kinsoku/>
        <w:wordWrap/>
        <w:overflowPunct/>
        <w:topLinePunct w:val="0"/>
        <w:autoSpaceDE/>
        <w:autoSpaceDN/>
        <w:bidi w:val="0"/>
        <w:adjustRightInd/>
        <w:snapToGrid/>
        <w:spacing w:line="570" w:lineRule="exact"/>
        <w:ind w:firstLine="622"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附则</w:t>
      </w:r>
    </w:p>
    <w:p>
      <w:pPr>
        <w:keepNext w:val="0"/>
        <w:keepLines w:val="0"/>
        <w:pageBreakBefore w:val="0"/>
        <w:widowControl w:val="0"/>
        <w:kinsoku/>
        <w:wordWrap/>
        <w:overflowPunct/>
        <w:topLinePunct w:val="0"/>
        <w:autoSpaceDE/>
        <w:autoSpaceDN/>
        <w:bidi w:val="0"/>
        <w:adjustRightInd/>
        <w:snapToGrid/>
        <w:spacing w:line="570" w:lineRule="exact"/>
        <w:ind w:firstLine="62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专利公开实施过程中涉及国有资产处置的，由省级</w:t>
      </w:r>
      <w:r>
        <w:rPr>
          <w:rFonts w:ascii="Times New Roman" w:hAnsi="Times New Roman" w:eastAsia="仿宋_GB2312" w:cs="Times New Roman"/>
          <w:sz w:val="32"/>
          <w:szCs w:val="32"/>
        </w:rPr>
        <w:t>财政部门</w:t>
      </w:r>
      <w:r>
        <w:rPr>
          <w:rFonts w:hint="default" w:ascii="Times New Roman" w:hAnsi="Times New Roman" w:eastAsia="仿宋_GB2312" w:cs="Times New Roman"/>
          <w:sz w:val="32"/>
          <w:szCs w:val="32"/>
        </w:rPr>
        <w:t>会同</w:t>
      </w:r>
      <w:r>
        <w:rPr>
          <w:rFonts w:ascii="Times New Roman" w:hAnsi="Times New Roman" w:eastAsia="仿宋_GB2312" w:cs="Times New Roman"/>
          <w:sz w:val="32"/>
          <w:szCs w:val="32"/>
        </w:rPr>
        <w:t>国资管理部门</w:t>
      </w:r>
      <w:r>
        <w:rPr>
          <w:rFonts w:hint="default" w:ascii="Times New Roman" w:hAnsi="Times New Roman" w:eastAsia="仿宋_GB2312" w:cs="Times New Roman"/>
          <w:sz w:val="32"/>
          <w:szCs w:val="32"/>
        </w:rPr>
        <w:t>，提出单独的政策意见，并加强专项指导和制度衔接</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22"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本办法</w:t>
      </w:r>
      <w:r>
        <w:rPr>
          <w:rFonts w:hint="eastAsia" w:ascii="Times New Roman" w:hAnsi="Times New Roman" w:eastAsia="仿宋_GB2312" w:cs="Times New Roman"/>
          <w:sz w:val="32"/>
          <w:szCs w:val="32"/>
          <w:lang w:val="en-US" w:eastAsia="zh-CN"/>
        </w:rPr>
        <w:t>“概念”部分</w:t>
      </w:r>
      <w:r>
        <w:rPr>
          <w:rFonts w:hint="default" w:ascii="Times New Roman" w:hAnsi="Times New Roman" w:eastAsia="仿宋_GB2312" w:cs="Times New Roman"/>
          <w:sz w:val="32"/>
          <w:szCs w:val="32"/>
          <w:lang w:val="en-US" w:eastAsia="zh-CN"/>
        </w:rPr>
        <w:t>所述“专利开放许可”特指</w:t>
      </w:r>
      <w:r>
        <w:rPr>
          <w:rFonts w:hint="default" w:ascii="Times New Roman" w:hAnsi="Times New Roman" w:eastAsia="仿宋_GB2312" w:cs="Times New Roman"/>
          <w:sz w:val="32"/>
          <w:szCs w:val="32"/>
          <w:lang w:eastAsia="zh-CN"/>
        </w:rPr>
        <w:t>国家知识产权局</w:t>
      </w:r>
      <w:r>
        <w:rPr>
          <w:rFonts w:hint="default" w:ascii="Times New Roman" w:hAnsi="Times New Roman" w:eastAsia="仿宋_GB2312" w:cs="Times New Roman"/>
          <w:sz w:val="32"/>
          <w:szCs w:val="32"/>
          <w:lang w:val="en-US" w:eastAsia="zh-CN"/>
        </w:rPr>
        <w:t>过渡试点期间实施的“一对多”专利普通许可，有别于《专利法》第五十条、第五十一条、第五十二条所称“专利开放许可”。</w:t>
      </w:r>
    </w:p>
    <w:p>
      <w:pPr>
        <w:keepNext w:val="0"/>
        <w:keepLines w:val="0"/>
        <w:pageBreakBefore w:val="0"/>
        <w:widowControl w:val="0"/>
        <w:kinsoku/>
        <w:wordWrap/>
        <w:overflowPunct/>
        <w:topLinePunct w:val="0"/>
        <w:autoSpaceDE/>
        <w:autoSpaceDN/>
        <w:bidi w:val="0"/>
        <w:adjustRightInd/>
        <w:snapToGrid/>
        <w:spacing w:line="570" w:lineRule="exact"/>
        <w:ind w:firstLine="622" w:firstLineChars="200"/>
        <w:textAlignment w:val="auto"/>
        <w:rPr>
          <w:rFonts w:hint="eastAsia" w:ascii="Times New Roman" w:hAnsi="Times New Roman" w:eastAsia="仿宋_GB2312" w:cs="仿宋_GB2312"/>
          <w:sz w:val="32"/>
          <w:szCs w:val="32"/>
        </w:rPr>
      </w:pPr>
      <w:r>
        <w:rPr>
          <w:rFonts w:hint="eastAsia" w:ascii="Times New Roman" w:hAnsi="Times New Roman" w:cs="Times New Roman"/>
          <w:sz w:val="32"/>
          <w:szCs w:val="32"/>
          <w:lang w:val="en-US" w:eastAsia="zh-CN"/>
        </w:rPr>
        <w:t>3.</w:t>
      </w:r>
      <w:r>
        <w:rPr>
          <w:rFonts w:hint="eastAsia" w:ascii="Times New Roman" w:hAnsi="Times New Roman" w:eastAsia="仿宋_GB2312" w:cs="仿宋_GB2312"/>
          <w:sz w:val="32"/>
          <w:szCs w:val="32"/>
          <w:lang w:val="en-US" w:eastAsia="zh-CN"/>
        </w:rPr>
        <w:t>本办法自发布之日起施行。</w:t>
      </w:r>
    </w:p>
    <w:p/>
    <w:sectPr>
      <w:footerReference r:id="rId3" w:type="default"/>
      <w:footerReference r:id="rId4" w:type="even"/>
      <w:pgSz w:w="11906" w:h="16838"/>
      <w:pgMar w:top="2098" w:right="1474" w:bottom="1985" w:left="1588" w:header="851" w:footer="964" w:gutter="0"/>
      <w:pgNumType w:fmt="numberInDash"/>
      <w:cols w:space="720" w:num="1"/>
      <w:docGrid w:type="linesAndChars" w:linePitch="312"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false">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uXW5UtAAAAAFAQAADwAAAAAAAAABACAAAAA4AAAAZHJzL2Rvd25yZXYueG1sUEsBAhQA&#10;FAAAAAgAh07iQOI+BdOrAQAAPQMAAA4AAAAAAAAAAQAgAAAANQEAAGRycy9lMm9Eb2MueG1sUEsF&#10;BgAAAAAGAAYAWQEAAFI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hint="eastAsia" w:ascii="宋体" w:hAnsi="宋体"/>
        <w:sz w:val="28"/>
        <w:szCs w:val="28"/>
      </w:rPr>
    </w:pPr>
    <w:r>
      <w:rPr>
        <w:rFonts w:hint="eastAsia" w:ascii="宋体" w:hAnsi="宋体"/>
        <w:sz w:val="28"/>
        <w:szCs w:val="28"/>
      </w:rPr>
      <w:t xml:space="preserve">  — </w:t>
    </w:r>
    <w:r>
      <w:rPr>
        <w:rFonts w:ascii="宋体" w:hAnsi="宋体"/>
        <w:sz w:val="28"/>
        <w:szCs w:val="28"/>
      </w:rPr>
      <w:fldChar w:fldCharType="begin"/>
    </w:r>
    <w:r>
      <w:rPr>
        <w:rStyle w:val="8"/>
        <w:rFonts w:ascii="宋体" w:hAnsi="宋体"/>
        <w:sz w:val="28"/>
        <w:szCs w:val="28"/>
      </w:rPr>
      <w:instrText xml:space="preserve"> PAGE </w:instrText>
    </w:r>
    <w:r>
      <w:rPr>
        <w:rFonts w:ascii="宋体" w:hAnsi="宋体"/>
        <w:sz w:val="28"/>
        <w:szCs w:val="28"/>
      </w:rPr>
      <w:fldChar w:fldCharType="separate"/>
    </w:r>
    <w:r>
      <w:rPr>
        <w:rStyle w:val="8"/>
        <w:rFonts w:ascii="宋体" w:hAnsi="宋体"/>
        <w:sz w:val="28"/>
        <w:szCs w:val="28"/>
      </w:rPr>
      <w:t>2</w:t>
    </w:r>
    <w:r>
      <w:rPr>
        <w:rFonts w:ascii="宋体" w:hAnsi="宋体"/>
        <w:sz w:val="28"/>
        <w:szCs w:val="28"/>
      </w:rPr>
      <w:fldChar w:fldCharType="end"/>
    </w:r>
    <w:r>
      <w:rPr>
        <w:rFonts w:hint="eastAsia" w:ascii="宋体" w:hAnsi="宋体"/>
        <w:sz w:val="28"/>
        <w:szCs w:val="28"/>
      </w:rPr>
      <w:t xml:space="preserve"> —</w:t>
    </w:r>
  </w:p>
  <w:p>
    <w:pPr>
      <w:rPr>
        <w:rFonts w:hint="eastAsia" w:ascii="宋体" w:hAnsi="宋体"/>
        <w:sz w:val="28"/>
        <w:szCs w:val="28"/>
      </w:rPr>
    </w:pPr>
    <w:r>
      <w:rPr>
        <w:sz w:val="18"/>
      </w:rPr>
      <mc:AlternateContent>
        <mc:Choice Requires="wps">
          <w:drawing>
            <wp:anchor distT="0" distB="0" distL="0" distR="0" simplePos="0" relativeHeight="1024" behindDoc="0" locked="0" layoutInCell="1" allowOverlap="1">
              <wp:simplePos x="0" y="0"/>
              <wp:positionH relativeFrom="page">
                <wp:posOffset>3594100</wp:posOffset>
              </wp:positionH>
              <wp:positionV relativeFrom="page">
                <wp:posOffset>9654540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false">
                      <a:spAutoFit/>
                    </wps:bodyPr>
                  </wps:wsp>
                </a:graphicData>
              </a:graphic>
            </wp:anchor>
          </w:drawing>
        </mc:Choice>
        <mc:Fallback>
          <w:pict>
            <v:rect id="文本框 2" o:spid="_x0000_s1026" o:spt="1" style="position:absolute;left:0pt;margin-left:283pt;margin-top:760.2pt;height:144pt;width:144pt;mso-position-horizontal-relative:page;mso-position-vertical-relative:page;mso-wrap-style:none;z-index:1024;mso-width-relative:page;mso-height-relative:page;" filled="f" stroked="f" coordsize="21600,21600" o:gfxdata="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AVJBLQ2AAAAA0BAAAPAAAAAAAAAAEAIAAAADgAAABkcnMvZG93bnJldi54&#10;bWxQSwECFAAUAAAACACHTuJAA/Zs8asBAAA9AwAADgAAAAAAAAABACAAAAA9AQAAZHJzL2Uyb0Rv&#10;Yy54bWxQSwUGAAAAAAYABgBZAQAAWgU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FD2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qFormat/>
    <w:uiPriority w:val="0"/>
  </w:style>
  <w:style w:type="table" w:default="1" w:styleId="6">
    <w:name w:val="Normal Table"/>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rPr>
      <w:szCs w:val="24"/>
    </w:rPr>
  </w:style>
  <w:style w:type="paragraph" w:styleId="3">
    <w:name w:val="Body Text"/>
    <w:basedOn w:val="1"/>
    <w:next w:val="4"/>
    <w:qFormat/>
    <w:uiPriority w:val="0"/>
    <w:rPr>
      <w:rFonts w:ascii="宋体" w:hAnsi="宋体" w:cs="宋体"/>
      <w:sz w:val="19"/>
      <w:szCs w:val="19"/>
      <w:lang w:val="zh-CN"/>
    </w:rPr>
  </w:style>
  <w:style w:type="paragraph" w:styleId="4">
    <w:name w:val="Body Text First Indent"/>
    <w:basedOn w:val="3"/>
    <w:next w:val="1"/>
    <w:qFormat/>
    <w:uiPriority w:val="99"/>
    <w:pPr>
      <w:spacing w:line="500" w:lineRule="exact"/>
      <w:ind w:firstLine="420"/>
    </w:pPr>
    <w:rPr>
      <w:rFonts w:eastAsia="宋体"/>
      <w:szCs w:val="28"/>
    </w:rPr>
  </w:style>
  <w:style w:type="paragraph" w:styleId="5">
    <w:name w:val="footer"/>
    <w:basedOn w:val="1"/>
    <w:qFormat/>
    <w:uiPriority w:val="99"/>
    <w:pPr>
      <w:tabs>
        <w:tab w:val="center" w:pos="4153"/>
        <w:tab w:val="right" w:pos="8306"/>
      </w:tabs>
      <w:snapToGrid w:val="0"/>
      <w:jc w:val="left"/>
    </w:pPr>
    <w:rPr>
      <w:kern w:val="0"/>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5550</Words>
  <Characters>5610</Characters>
  <Paragraphs>91</Paragraphs>
  <TotalTime>1</TotalTime>
  <ScaleCrop>false</ScaleCrop>
  <LinksUpToDate>false</LinksUpToDate>
  <CharactersWithSpaces>5626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2023-03-25T14:02:00Z</dcterms:created>
  <dc:creator>马维力</dc:creator>
  <cp:lastModifiedBy>admin</cp:lastModifiedBy>
  <dcterms:modified xsi:type="dcterms:W3CDTF">2023-03-29T08:36:27Z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26e71af1a7ee42dfa42f3ed965716c04_23</vt:lpwstr>
  </property>
</Properties>
</file>