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outlineLvl w:val="0"/>
        <w:rPr>
          <w:rFonts w:hint="eastAsia" w:ascii="黑体" w:hAnsi="黑体" w:eastAsia="黑体"/>
          <w:b/>
          <w:bCs/>
          <w:sz w:val="48"/>
          <w:szCs w:val="48"/>
        </w:rPr>
      </w:pPr>
      <w:bookmarkStart w:id="0" w:name="_Toc14798"/>
      <w:bookmarkStart w:id="1" w:name="_Toc26651"/>
      <w:bookmarkStart w:id="2" w:name="_Toc94367475"/>
      <w:bookmarkStart w:id="3" w:name="_Toc94102366"/>
      <w:bookmarkStart w:id="4" w:name="_Toc28847"/>
      <w:bookmarkStart w:id="5" w:name="_Toc28377"/>
      <w:bookmarkStart w:id="6" w:name="_Toc377698"/>
    </w:p>
    <w:p>
      <w:pPr>
        <w:jc w:val="center"/>
        <w:outlineLvl w:val="0"/>
        <w:rPr>
          <w:rFonts w:hint="eastAsia" w:ascii="黑体" w:hAnsi="黑体" w:eastAsia="黑体"/>
          <w:b/>
          <w:bCs/>
          <w:sz w:val="48"/>
          <w:szCs w:val="48"/>
        </w:rPr>
      </w:pPr>
    </w:p>
    <w:p>
      <w:pPr>
        <w:jc w:val="center"/>
        <w:outlineLvl w:val="0"/>
        <w:rPr>
          <w:rFonts w:hint="eastAsia" w:ascii="黑体" w:hAnsi="黑体" w:eastAsia="黑体"/>
          <w:b/>
          <w:bCs/>
          <w:sz w:val="84"/>
          <w:szCs w:val="84"/>
          <w:lang w:eastAsia="zh-CN"/>
        </w:rPr>
      </w:pPr>
      <w:r>
        <w:rPr>
          <w:rFonts w:hint="eastAsia" w:ascii="黑体" w:hAnsi="黑体" w:eastAsia="黑体"/>
          <w:b/>
          <w:bCs/>
          <w:sz w:val="84"/>
          <w:szCs w:val="84"/>
          <w:lang w:eastAsia="zh-CN"/>
        </w:rPr>
        <w:t>浙江知识产权在线</w:t>
      </w:r>
    </w:p>
    <w:p>
      <w:pPr>
        <w:jc w:val="center"/>
        <w:outlineLvl w:val="0"/>
        <w:rPr>
          <w:rFonts w:hint="eastAsia" w:ascii="黑体" w:hAnsi="黑体" w:eastAsia="黑体"/>
          <w:b/>
          <w:bCs/>
          <w:sz w:val="48"/>
          <w:szCs w:val="48"/>
        </w:rPr>
      </w:pPr>
    </w:p>
    <w:p>
      <w:pPr>
        <w:jc w:val="center"/>
        <w:outlineLvl w:val="0"/>
        <w:rPr>
          <w:rFonts w:hint="eastAsia" w:ascii="黑体" w:hAnsi="黑体" w:eastAsia="黑体"/>
          <w:b/>
          <w:bCs/>
          <w:sz w:val="52"/>
          <w:szCs w:val="52"/>
        </w:rPr>
      </w:pPr>
    </w:p>
    <w:p>
      <w:pPr>
        <w:jc w:val="center"/>
        <w:outlineLvl w:val="0"/>
        <w:rPr>
          <w:rFonts w:hint="eastAsia" w:ascii="黑体" w:hAnsi="黑体" w:eastAsia="黑体"/>
          <w:b/>
          <w:bCs/>
          <w:sz w:val="52"/>
          <w:szCs w:val="52"/>
        </w:rPr>
      </w:pPr>
      <w:bookmarkStart w:id="64" w:name="_GoBack"/>
      <w:bookmarkEnd w:id="64"/>
    </w:p>
    <w:p>
      <w:pPr>
        <w:jc w:val="both"/>
        <w:outlineLvl w:val="0"/>
        <w:rPr>
          <w:rFonts w:hint="eastAsia" w:ascii="黑体" w:hAnsi="黑体" w:eastAsia="黑体"/>
          <w:b/>
          <w:bCs/>
          <w:sz w:val="52"/>
          <w:szCs w:val="52"/>
        </w:rPr>
      </w:pPr>
    </w:p>
    <w:p>
      <w:pPr>
        <w:jc w:val="center"/>
        <w:outlineLvl w:val="0"/>
        <w:rPr>
          <w:rFonts w:hint="eastAsia" w:ascii="黑体" w:hAnsi="黑体" w:eastAsia="黑体"/>
          <w:b/>
          <w:bCs/>
          <w:sz w:val="52"/>
          <w:szCs w:val="52"/>
          <w:lang w:eastAsia="zh-CN"/>
        </w:rPr>
      </w:pPr>
      <w:bookmarkStart w:id="7" w:name="_Toc22747"/>
      <w:bookmarkStart w:id="8" w:name="_Toc21733"/>
      <w:bookmarkStart w:id="9" w:name="_Toc19104"/>
      <w:r>
        <w:rPr>
          <w:rFonts w:hint="eastAsia" w:ascii="黑体" w:hAnsi="黑体" w:eastAsia="黑体"/>
          <w:b/>
          <w:bCs/>
          <w:sz w:val="52"/>
          <w:szCs w:val="52"/>
          <w:lang w:eastAsia="zh-CN"/>
        </w:rPr>
        <w:t>“</w:t>
      </w:r>
      <w:r>
        <w:rPr>
          <w:rFonts w:hint="eastAsia" w:ascii="黑体" w:hAnsi="黑体" w:eastAsia="黑体"/>
          <w:b/>
          <w:bCs/>
          <w:sz w:val="52"/>
          <w:szCs w:val="52"/>
        </w:rPr>
        <w:t>纺织品花样数治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Start w:id="10" w:name="_Toc9124"/>
      <w:bookmarkStart w:id="11" w:name="_Toc17588"/>
      <w:bookmarkStart w:id="12" w:name="_Toc4307"/>
      <w:r>
        <w:rPr>
          <w:rFonts w:hint="eastAsia" w:ascii="黑体" w:hAnsi="黑体" w:eastAsia="黑体"/>
          <w:b/>
          <w:bCs/>
          <w:sz w:val="52"/>
          <w:szCs w:val="52"/>
          <w:lang w:eastAsia="zh-CN"/>
        </w:rPr>
        <w:t>”应用</w:t>
      </w:r>
    </w:p>
    <w:p>
      <w:pPr>
        <w:jc w:val="center"/>
        <w:outlineLvl w:val="0"/>
        <w:rPr>
          <w:rFonts w:hint="default" w:ascii="黑体" w:hAnsi="黑体" w:eastAsia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/>
          <w:b/>
          <w:bCs/>
          <w:sz w:val="52"/>
          <w:szCs w:val="52"/>
          <w:lang w:val="en-US" w:eastAsia="zh-CN"/>
        </w:rPr>
        <w:t>用户操作手册V1.0</w:t>
      </w:r>
      <w:bookmarkEnd w:id="10"/>
      <w:bookmarkEnd w:id="11"/>
      <w:bookmarkEnd w:id="12"/>
    </w:p>
    <w:p>
      <w:pPr>
        <w:ind w:firstLine="1807" w:firstLineChars="600"/>
        <w:rPr>
          <w:b/>
          <w:sz w:val="30"/>
          <w:szCs w:val="30"/>
        </w:rPr>
      </w:pPr>
    </w:p>
    <w:p>
      <w:pPr>
        <w:ind w:firstLine="1807" w:firstLineChars="600"/>
        <w:rPr>
          <w:b/>
          <w:sz w:val="30"/>
          <w:szCs w:val="30"/>
        </w:rPr>
      </w:pPr>
    </w:p>
    <w:p>
      <w:pPr>
        <w:rPr>
          <w:rFonts w:ascii="宋体" w:hAnsi="宋体" w:cs="宋体"/>
          <w:b/>
          <w:sz w:val="28"/>
          <w:szCs w:val="28"/>
        </w:rPr>
      </w:pPr>
    </w:p>
    <w:p>
      <w:pPr>
        <w:ind w:firstLine="883" w:firstLineChars="200"/>
        <w:rPr>
          <w:b/>
          <w:sz w:val="44"/>
          <w:szCs w:val="44"/>
        </w:rPr>
      </w:pPr>
    </w:p>
    <w:p>
      <w:pPr>
        <w:ind w:firstLine="883" w:firstLineChars="200"/>
        <w:rPr>
          <w:b/>
          <w:sz w:val="44"/>
          <w:szCs w:val="44"/>
          <w:u w:val="single"/>
        </w:rPr>
      </w:pPr>
    </w:p>
    <w:p>
      <w:pPr>
        <w:ind w:firstLine="883" w:firstLineChars="200"/>
        <w:rPr>
          <w:b/>
          <w:sz w:val="44"/>
          <w:szCs w:val="44"/>
          <w:u w:val="single"/>
        </w:rPr>
      </w:pPr>
    </w:p>
    <w:p>
      <w:pPr>
        <w:ind w:firstLine="883" w:firstLineChars="200"/>
        <w:rPr>
          <w:b/>
          <w:sz w:val="44"/>
          <w:szCs w:val="44"/>
          <w:u w:val="single"/>
        </w:rPr>
      </w:pPr>
    </w:p>
    <w:p>
      <w:pPr>
        <w:ind w:firstLine="883" w:firstLineChars="200"/>
        <w:rPr>
          <w:b/>
          <w:sz w:val="44"/>
          <w:szCs w:val="44"/>
          <w:u w:val="single"/>
        </w:rPr>
      </w:pPr>
    </w:p>
    <w:p>
      <w:pPr>
        <w:ind w:firstLine="883" w:firstLineChars="200"/>
        <w:rPr>
          <w:b/>
          <w:sz w:val="44"/>
          <w:szCs w:val="44"/>
          <w:u w:val="single"/>
        </w:rPr>
      </w:pPr>
    </w:p>
    <w:p>
      <w:pPr>
        <w:rPr>
          <w:b/>
          <w:sz w:val="36"/>
          <w:szCs w:val="44"/>
        </w:rPr>
      </w:pPr>
    </w:p>
    <w:sdt>
      <w:sdtPr>
        <w:rPr>
          <w:rFonts w:hint="eastAsia" w:ascii="黑体" w:hAnsi="黑体" w:eastAsia="黑体" w:cs="黑体"/>
          <w:sz w:val="44"/>
          <w:szCs w:val="44"/>
        </w:rPr>
        <w:id w:val="147468473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sz w:val="21"/>
          <w:szCs w:val="22"/>
        </w:rPr>
      </w:sdtEndPr>
      <w:sdtContent>
        <w:p>
          <w:pPr>
            <w:spacing w:line="288" w:lineRule="auto"/>
            <w:jc w:val="center"/>
            <w:rPr>
              <w:rFonts w:hint="eastAsia" w:ascii="宋体" w:hAnsi="宋体" w:eastAsia="宋体" w:cs="宋体"/>
              <w:kern w:val="2"/>
              <w:sz w:val="21"/>
              <w:szCs w:val="22"/>
              <w:lang w:val="en-US" w:eastAsia="zh-CN" w:bidi="ar-SA"/>
            </w:rPr>
          </w:pPr>
          <w:r>
            <w:rPr>
              <w:rFonts w:hint="eastAsia" w:ascii="黑体" w:hAnsi="黑体" w:eastAsia="黑体" w:cs="黑体"/>
              <w:sz w:val="44"/>
              <w:szCs w:val="44"/>
            </w:rPr>
            <w:t>目 录</w:t>
          </w:r>
          <w:r>
            <w:rPr>
              <w:rFonts w:hint="eastAsia" w:ascii="宋体" w:hAnsi="宋体" w:cs="宋体"/>
            </w:rPr>
            <w:fldChar w:fldCharType="begin"/>
          </w:r>
          <w:r>
            <w:rPr>
              <w:rFonts w:hint="eastAsia" w:ascii="宋体" w:hAnsi="宋体" w:cs="宋体"/>
            </w:rPr>
            <w:instrText xml:space="preserve">TOC \o "1-3" \h \u </w:instrText>
          </w:r>
          <w:r>
            <w:rPr>
              <w:rFonts w:hint="eastAsia" w:ascii="宋体" w:hAnsi="宋体" w:cs="宋体"/>
            </w:rPr>
            <w:fldChar w:fldCharType="separate"/>
          </w:r>
        </w:p>
        <w:p>
          <w:pPr>
            <w:pStyle w:val="10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="宋体" w:hAnsi="宋体" w:eastAsia="宋体" w:cs="宋体"/>
              <w:b/>
              <w:bCs/>
              <w:sz w:val="24"/>
              <w:szCs w:val="24"/>
            </w:rPr>
          </w:pP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instrText xml:space="preserve"> HYPERLINK \l _Toc12669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>1 引言</w: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instrText xml:space="preserve"> PAGEREF _Toc12669 \h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>1</w: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_Toc2774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1.1 编写目的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_Toc2774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1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_Toc19874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1.2 背景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_Toc19874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1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="宋体" w:hAnsi="宋体" w:eastAsia="宋体" w:cs="宋体"/>
              <w:b/>
              <w:bCs/>
              <w:sz w:val="24"/>
              <w:szCs w:val="24"/>
            </w:rPr>
          </w:pP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instrText xml:space="preserve"> HYPERLINK \l _Toc20199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>2 软件概述</w: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instrText xml:space="preserve"> PAGEREF _Toc20199 \h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>2</w: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_Toc2957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2.1 功能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_Toc2957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_Toc20768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 xml:space="preserve">2.2 </w:t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运行环境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_Toc20768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="宋体" w:hAnsi="宋体" w:eastAsia="宋体" w:cs="宋体"/>
              <w:b/>
              <w:bCs/>
              <w:sz w:val="24"/>
              <w:szCs w:val="24"/>
            </w:rPr>
          </w:pP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instrText xml:space="preserve"> HYPERLINK \l _Toc31226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>3 个人用户功能使用说明</w: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instrText xml:space="preserve"> PAGEREF _Toc31226 \h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>3</w: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_Toc12608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 xml:space="preserve">3.1 </w:t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登录系统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_Toc12608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3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_Toc32610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3.2 版权登记模块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_Toc32610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4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_Toc23756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3.3 AI查重模块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_Toc23756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16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="宋体" w:hAnsi="宋体" w:eastAsia="宋体" w:cs="宋体"/>
              <w:b/>
              <w:bCs/>
              <w:sz w:val="24"/>
              <w:szCs w:val="24"/>
            </w:rPr>
          </w:pP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instrText xml:space="preserve"> HYPERLINK \l _Toc16910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>4 企业用户功能使用说明</w: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instrText xml:space="preserve"> PAGEREF _Toc16910 \h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>20</w: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_Toc23291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 xml:space="preserve">4.1 </w:t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登录系统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_Toc23291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20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_Toc12936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4.2 版权登记模块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_Toc12936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_Toc3993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4.3 AI查重模块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_Toc3993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36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spacing w:line="288" w:lineRule="auto"/>
            <w:jc w:val="center"/>
            <w:rPr>
              <w:rFonts w:ascii="宋体" w:hAnsi="宋体" w:cs="宋体"/>
            </w:rPr>
          </w:pPr>
          <w:r>
            <w:rPr>
              <w:rFonts w:hint="eastAsia" w:ascii="宋体" w:hAnsi="宋体" w:cs="宋体"/>
            </w:rPr>
            <w:fldChar w:fldCharType="end"/>
          </w:r>
        </w:p>
      </w:sdtContent>
    </w:sdt>
    <w:p/>
    <w:p>
      <w:pPr>
        <w:tabs>
          <w:tab w:val="left" w:pos="6201"/>
        </w:tabs>
        <w:jc w:val="left"/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</w:rPr>
        <w:tab/>
      </w:r>
    </w:p>
    <w:p>
      <w:pPr>
        <w:pStyle w:val="2"/>
        <w:numPr>
          <w:ilvl w:val="0"/>
          <w:numId w:val="3"/>
        </w:numPr>
        <w:jc w:val="center"/>
        <w:rPr>
          <w:rFonts w:ascii="黑体" w:hAnsi="黑体" w:eastAsia="黑体" w:cs="黑体"/>
          <w:sz w:val="36"/>
          <w:szCs w:val="36"/>
        </w:rPr>
      </w:pPr>
      <w:bookmarkStart w:id="13" w:name="_Toc12669"/>
      <w:r>
        <w:rPr>
          <w:rFonts w:hint="eastAsia" w:ascii="黑体" w:hAnsi="黑体" w:eastAsia="黑体" w:cs="黑体"/>
          <w:sz w:val="36"/>
          <w:szCs w:val="36"/>
        </w:rPr>
        <w:t>引言</w:t>
      </w:r>
      <w:bookmarkEnd w:id="13"/>
    </w:p>
    <w:p>
      <w:pPr>
        <w:pStyle w:val="3"/>
        <w:numPr>
          <w:ilvl w:val="1"/>
          <w:numId w:val="4"/>
        </w:numPr>
        <w:jc w:val="left"/>
      </w:pPr>
      <w:bookmarkStart w:id="14" w:name="_Toc2774"/>
      <w:r>
        <w:rPr>
          <w:rFonts w:hint="eastAsia"/>
        </w:rPr>
        <w:t>编写目的</w:t>
      </w:r>
      <w:bookmarkEnd w:id="14"/>
    </w:p>
    <w:p>
      <w:pPr>
        <w:spacing w:line="360" w:lineRule="auto"/>
        <w:ind w:firstLine="560" w:firstLineChars="200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“创新是引领发展的第一动力，保护知识产权就是保护创新”，知识产权保护工作是“十三五”时期社会经济发展的重要战略方针。</w:t>
      </w:r>
    </w:p>
    <w:p>
      <w:pPr>
        <w:tabs>
          <w:tab w:val="right" w:leader="middleDot" w:pos="8610"/>
        </w:tabs>
        <w:snapToGrid w:val="0"/>
        <w:spacing w:line="360" w:lineRule="auto"/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为了帮助知识产权保护中心相关工作人员更好地开展侵权判定咨询、纠纷调解等工作，由绍兴市柯桥区市场监督管理局牵头研发的</w:t>
      </w:r>
      <w:r>
        <w:rPr>
          <w:rFonts w:hint="eastAsia" w:ascii="宋体" w:hAnsi="宋体" w:cs="宋体"/>
          <w:sz w:val="28"/>
          <w:szCs w:val="28"/>
          <w:lang w:eastAsia="zh-CN"/>
        </w:rPr>
        <w:t>“</w:t>
      </w:r>
      <w:r>
        <w:rPr>
          <w:rFonts w:hint="eastAsia" w:ascii="宋体" w:hAnsi="宋体" w:cs="宋体"/>
          <w:sz w:val="28"/>
          <w:szCs w:val="28"/>
        </w:rPr>
        <w:t>纺织品花样数治系统</w:t>
      </w:r>
      <w:r>
        <w:rPr>
          <w:rFonts w:hint="eastAsia" w:ascii="宋体" w:hAnsi="宋体" w:cs="宋体"/>
          <w:sz w:val="28"/>
          <w:szCs w:val="28"/>
          <w:lang w:eastAsia="zh-CN"/>
        </w:rPr>
        <w:t>”</w:t>
      </w:r>
      <w:r>
        <w:rPr>
          <w:rFonts w:hint="eastAsia" w:ascii="宋体" w:hAnsi="宋体" w:cs="宋体"/>
          <w:sz w:val="28"/>
          <w:szCs w:val="28"/>
        </w:rPr>
        <w:t>已经获得了各级单位和市场的高度认可，</w:t>
      </w:r>
      <w:r>
        <w:rPr>
          <w:rFonts w:hint="eastAsia" w:ascii="宋体" w:hAnsi="宋体"/>
          <w:sz w:val="28"/>
        </w:rPr>
        <w:t>极大地提高了司法维权效率、有效解决了“真版权自证”和“假版权无效”的司法堵点，使</w:t>
      </w:r>
      <w:r>
        <w:rPr>
          <w:rFonts w:hint="eastAsia" w:ascii="宋体" w:hAnsi="宋体" w:cs="宋体"/>
          <w:sz w:val="28"/>
          <w:szCs w:val="28"/>
        </w:rPr>
        <w:t>知识产权（花样版权）保护和维权工作正式进入全链条数智化的AI正义时代。</w:t>
      </w:r>
    </w:p>
    <w:p>
      <w:pPr>
        <w:tabs>
          <w:tab w:val="right" w:leader="middleDot" w:pos="8610"/>
        </w:tabs>
        <w:snapToGrid w:val="0"/>
        <w:spacing w:line="360" w:lineRule="auto"/>
        <w:ind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为了继续提升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市场</w:t>
      </w:r>
      <w:r>
        <w:rPr>
          <w:rFonts w:hint="eastAsia" w:ascii="宋体" w:hAnsi="宋体" w:cs="宋体"/>
          <w:sz w:val="28"/>
          <w:szCs w:val="28"/>
        </w:rPr>
        <w:t>用户体验、让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市场</w:t>
      </w:r>
      <w:r>
        <w:rPr>
          <w:rFonts w:hint="eastAsia" w:ascii="宋体" w:hAnsi="宋体" w:cs="宋体"/>
          <w:sz w:val="28"/>
          <w:szCs w:val="28"/>
        </w:rPr>
        <w:t>用户迅速掌握《纺织品花样数治系统》的操作流程，更快、更好、更全面地开展知识产权维权、登记、调解工作，本文介绍了纺织品花样数治系统各大功能模块，以及个人用户、企业用户</w:t>
      </w:r>
      <w:r>
        <w:rPr>
          <w:rFonts w:hint="eastAsia" w:ascii="宋体" w:hAnsi="宋体" w:cs="宋体"/>
          <w:sz w:val="28"/>
          <w:szCs w:val="28"/>
          <w:lang w:val="en-US" w:eastAsia="zh-CN"/>
        </w:rPr>
        <w:t>相应</w:t>
      </w:r>
      <w:r>
        <w:rPr>
          <w:rFonts w:hint="eastAsia" w:ascii="宋体" w:hAnsi="宋体" w:cs="宋体"/>
          <w:sz w:val="28"/>
          <w:szCs w:val="28"/>
        </w:rPr>
        <w:t>的各功能流程的操作说明。</w:t>
      </w:r>
    </w:p>
    <w:p>
      <w:pPr>
        <w:pStyle w:val="3"/>
        <w:numPr>
          <w:ilvl w:val="1"/>
          <w:numId w:val="4"/>
        </w:numPr>
        <w:jc w:val="left"/>
      </w:pPr>
      <w:bookmarkStart w:id="15" w:name="_Toc19874"/>
      <w:r>
        <w:rPr>
          <w:rFonts w:hint="eastAsia"/>
        </w:rPr>
        <w:t>背景</w:t>
      </w:r>
      <w:bookmarkEnd w:id="15"/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花样图案是提升纺织品价值的重要因素,对促进轻纺城繁荣发展意义重大。但一直以来，花样版权保护存在不少问题：一是登记确权手续繁杂。由于版权登记材料多、手工比对效率低、人力耗费大，平均确权周期长达30个工作日。二是花样版权纠纷多，由于各省花样版权登记标准不一、信息不通，导致重复登记、抄袭登记、盗取登记等问题频发。三是司法保护取证难，由于面料花样图案数量多、种类繁复，且人工比对效率低、精度低，侵权案件经常面临取证难、鉴定难等问题。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为解决上述问题，纺织品花样数治系统围绕花样版权管理、运用、保护、服务4个一级任务，创建了全流程确权、一体化查重、云调处保护、花样资产化4个场景。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本系统是由绍兴市柯桥区市场监督管理局牵头</w:t>
      </w:r>
      <w:r>
        <w:rPr>
          <w:rFonts w:hint="eastAsia" w:ascii="宋体" w:hAnsi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cs="宋体"/>
          <w:sz w:val="28"/>
          <w:szCs w:val="28"/>
        </w:rPr>
        <w:t>浙江工业大学之江学院共同开发的版权保护、登记相关工作的工具性软件。</w:t>
      </w:r>
    </w:p>
    <w:p>
      <w:pPr>
        <w:pStyle w:val="2"/>
        <w:numPr>
          <w:ilvl w:val="0"/>
          <w:numId w:val="4"/>
        </w:numPr>
        <w:tabs>
          <w:tab w:val="left" w:pos="0"/>
        </w:tabs>
        <w:jc w:val="center"/>
        <w:rPr>
          <w:rFonts w:ascii="黑体" w:hAnsi="黑体" w:eastAsia="黑体" w:cs="黑体"/>
          <w:sz w:val="36"/>
          <w:szCs w:val="36"/>
        </w:rPr>
      </w:pPr>
      <w:bookmarkStart w:id="16" w:name="_Toc20199"/>
      <w:r>
        <w:rPr>
          <w:rFonts w:hint="eastAsia" w:ascii="黑体" w:hAnsi="黑体" w:eastAsia="黑体" w:cs="黑体"/>
          <w:sz w:val="36"/>
          <w:szCs w:val="36"/>
        </w:rPr>
        <w:t>软件概述</w:t>
      </w:r>
      <w:bookmarkEnd w:id="16"/>
    </w:p>
    <w:p>
      <w:pPr>
        <w:pStyle w:val="3"/>
        <w:numPr>
          <w:ilvl w:val="1"/>
          <w:numId w:val="5"/>
        </w:numPr>
        <w:jc w:val="left"/>
        <w:rPr>
          <w:rFonts w:ascii="黑体" w:hAnsi="黑体" w:cs="黑体"/>
        </w:rPr>
      </w:pPr>
      <w:bookmarkStart w:id="17" w:name="_Toc2957"/>
      <w:r>
        <w:rPr>
          <w:rFonts w:hint="eastAsia" w:ascii="黑体" w:hAnsi="黑体" w:cs="黑体"/>
        </w:rPr>
        <w:t>功能</w:t>
      </w:r>
      <w:bookmarkEnd w:id="17"/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纺织品花样数治系统的功能模块包括：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7"/>
        <w:gridCol w:w="2377"/>
        <w:gridCol w:w="37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2377" w:type="dxa"/>
            <w:shd w:val="clear" w:color="auto" w:fill="D7D7D7" w:themeFill="background1" w:themeFillShade="D8"/>
            <w:vAlign w:val="center"/>
          </w:tcPr>
          <w:p>
            <w:pPr>
              <w:spacing w:line="360" w:lineRule="auto"/>
              <w:jc w:val="center"/>
              <w:outlineLvl w:val="2"/>
              <w:rPr>
                <w:rFonts w:ascii="宋体" w:hAnsi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bookmarkStart w:id="18" w:name="_Toc27003"/>
            <w:bookmarkStart w:id="19" w:name="_Toc30405"/>
            <w:bookmarkStart w:id="20" w:name="_Toc3924"/>
            <w:bookmarkStart w:id="21" w:name="_Toc31721"/>
            <w:bookmarkStart w:id="22" w:name="_Toc9803"/>
            <w:r>
              <w:rPr>
                <w:rFonts w:hint="eastAsia" w:ascii="宋体" w:hAnsi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大类</w:t>
            </w:r>
            <w:bookmarkEnd w:id="18"/>
            <w:bookmarkEnd w:id="19"/>
            <w:bookmarkEnd w:id="20"/>
            <w:bookmarkEnd w:id="21"/>
            <w:bookmarkEnd w:id="22"/>
          </w:p>
        </w:tc>
        <w:tc>
          <w:tcPr>
            <w:tcW w:w="2377" w:type="dxa"/>
            <w:shd w:val="clear" w:color="auto" w:fill="D7D7D7" w:themeFill="background1" w:themeFillShade="D8"/>
            <w:vAlign w:val="center"/>
          </w:tcPr>
          <w:p>
            <w:pPr>
              <w:spacing w:line="360" w:lineRule="auto"/>
              <w:jc w:val="center"/>
              <w:outlineLvl w:val="2"/>
              <w:rPr>
                <w:rFonts w:ascii="宋体" w:hAnsi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bookmarkStart w:id="23" w:name="_Toc4671"/>
            <w:bookmarkStart w:id="24" w:name="_Toc1405"/>
            <w:bookmarkStart w:id="25" w:name="_Toc16605"/>
            <w:bookmarkStart w:id="26" w:name="_Toc3685"/>
            <w:bookmarkStart w:id="27" w:name="_Toc16944"/>
            <w:r>
              <w:rPr>
                <w:rFonts w:hint="eastAsia" w:ascii="宋体" w:hAnsi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功能名称</w:t>
            </w:r>
            <w:bookmarkEnd w:id="23"/>
            <w:bookmarkEnd w:id="24"/>
            <w:bookmarkEnd w:id="25"/>
            <w:bookmarkEnd w:id="26"/>
            <w:bookmarkEnd w:id="27"/>
          </w:p>
        </w:tc>
        <w:tc>
          <w:tcPr>
            <w:tcW w:w="3767" w:type="dxa"/>
            <w:shd w:val="clear" w:color="auto" w:fill="D7D7D7" w:themeFill="background1" w:themeFillShade="D8"/>
            <w:vAlign w:val="center"/>
          </w:tcPr>
          <w:p>
            <w:pPr>
              <w:spacing w:line="360" w:lineRule="auto"/>
              <w:jc w:val="center"/>
              <w:outlineLvl w:val="2"/>
              <w:rPr>
                <w:rFonts w:ascii="宋体" w:hAnsi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bookmarkStart w:id="28" w:name="_Toc14123"/>
            <w:bookmarkStart w:id="29" w:name="_Toc25635"/>
            <w:bookmarkStart w:id="30" w:name="_Toc20009"/>
            <w:bookmarkStart w:id="31" w:name="_Toc22148"/>
            <w:bookmarkStart w:id="32" w:name="_Toc21787"/>
            <w:r>
              <w:rPr>
                <w:rFonts w:hint="eastAsia" w:ascii="宋体" w:hAnsi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功能说明</w:t>
            </w:r>
            <w:bookmarkEnd w:id="28"/>
            <w:bookmarkEnd w:id="29"/>
            <w:bookmarkEnd w:id="30"/>
            <w:bookmarkEnd w:id="31"/>
            <w:bookmarkEnd w:id="3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  <w:jc w:val="center"/>
        </w:trPr>
        <w:tc>
          <w:tcPr>
            <w:tcW w:w="2377" w:type="dxa"/>
            <w:vAlign w:val="center"/>
          </w:tcPr>
          <w:p>
            <w:pPr>
              <w:spacing w:line="360" w:lineRule="auto"/>
              <w:jc w:val="center"/>
              <w:outlineLvl w:val="2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bookmarkStart w:id="33" w:name="_Toc16261"/>
            <w:bookmarkStart w:id="34" w:name="_Toc10652"/>
            <w:bookmarkStart w:id="35" w:name="_Toc10844"/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全流程确权</w:t>
            </w:r>
            <w:bookmarkEnd w:id="33"/>
            <w:bookmarkEnd w:id="34"/>
            <w:bookmarkEnd w:id="35"/>
          </w:p>
        </w:tc>
        <w:tc>
          <w:tcPr>
            <w:tcW w:w="2377" w:type="dxa"/>
            <w:vAlign w:val="center"/>
          </w:tcPr>
          <w:p>
            <w:pPr>
              <w:spacing w:line="360" w:lineRule="auto"/>
              <w:jc w:val="center"/>
              <w:outlineLvl w:val="2"/>
              <w:rPr>
                <w:rFonts w:ascii="宋体" w:hAnsi="宋体" w:cs="宋体"/>
                <w:sz w:val="24"/>
                <w:szCs w:val="24"/>
              </w:rPr>
            </w:pPr>
            <w:bookmarkStart w:id="36" w:name="_Toc9576"/>
            <w:bookmarkStart w:id="37" w:name="_Toc31674"/>
            <w:bookmarkStart w:id="38" w:name="_Toc4847"/>
            <w:bookmarkStart w:id="39" w:name="_Toc22921"/>
            <w:bookmarkStart w:id="40" w:name="_Toc18587"/>
            <w:r>
              <w:rPr>
                <w:rFonts w:hint="eastAsia" w:ascii="宋体" w:hAnsi="宋体" w:cs="宋体"/>
                <w:sz w:val="24"/>
                <w:szCs w:val="24"/>
              </w:rPr>
              <w:t>版权登记</w:t>
            </w:r>
            <w:bookmarkEnd w:id="36"/>
            <w:bookmarkEnd w:id="37"/>
            <w:bookmarkEnd w:id="38"/>
            <w:bookmarkEnd w:id="39"/>
            <w:bookmarkEnd w:id="40"/>
          </w:p>
        </w:tc>
        <w:tc>
          <w:tcPr>
            <w:tcW w:w="3767" w:type="dxa"/>
            <w:vAlign w:val="center"/>
          </w:tcPr>
          <w:p>
            <w:pPr>
              <w:spacing w:line="360" w:lineRule="auto"/>
              <w:outlineLvl w:val="2"/>
              <w:rPr>
                <w:rFonts w:ascii="宋体" w:hAnsi="宋体" w:cs="宋体"/>
                <w:sz w:val="24"/>
                <w:szCs w:val="24"/>
              </w:rPr>
            </w:pPr>
            <w:bookmarkStart w:id="41" w:name="_Toc9118"/>
            <w:bookmarkStart w:id="42" w:name="_Toc21408"/>
            <w:bookmarkStart w:id="43" w:name="_Toc2403"/>
            <w:bookmarkStart w:id="44" w:name="_Toc554"/>
            <w:bookmarkStart w:id="45" w:name="_Toc12977"/>
            <w:r>
              <w:rPr>
                <w:rFonts w:hint="eastAsia" w:ascii="宋体" w:hAnsi="宋体" w:cs="宋体"/>
                <w:sz w:val="24"/>
                <w:szCs w:val="24"/>
              </w:rPr>
              <w:t>用户端可进行线上登记申请版权及各类数据管理</w:t>
            </w:r>
            <w:bookmarkEnd w:id="41"/>
            <w:bookmarkEnd w:id="42"/>
            <w:bookmarkEnd w:id="43"/>
            <w:bookmarkEnd w:id="44"/>
            <w:bookmarkEnd w:id="45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2377" w:type="dxa"/>
            <w:vAlign w:val="center"/>
          </w:tcPr>
          <w:p>
            <w:pPr>
              <w:spacing w:line="360" w:lineRule="auto"/>
              <w:jc w:val="center"/>
              <w:outlineLvl w:val="2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bookmarkStart w:id="46" w:name="_Toc3799"/>
            <w:bookmarkStart w:id="47" w:name="_Toc2939"/>
            <w:bookmarkStart w:id="48" w:name="_Toc20770"/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一体化查重</w:t>
            </w:r>
            <w:bookmarkEnd w:id="46"/>
            <w:bookmarkEnd w:id="47"/>
            <w:bookmarkEnd w:id="48"/>
          </w:p>
        </w:tc>
        <w:tc>
          <w:tcPr>
            <w:tcW w:w="2377" w:type="dxa"/>
            <w:vAlign w:val="center"/>
          </w:tcPr>
          <w:p>
            <w:pPr>
              <w:spacing w:line="360" w:lineRule="auto"/>
              <w:jc w:val="center"/>
              <w:outlineLvl w:val="2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bookmarkStart w:id="49" w:name="_Toc2233"/>
            <w:bookmarkStart w:id="50" w:name="_Toc26498"/>
            <w:bookmarkStart w:id="51" w:name="_Toc18324"/>
            <w:r>
              <w:rPr>
                <w:rFonts w:hint="eastAsia" w:ascii="宋体" w:hAnsi="宋体" w:cs="宋体"/>
                <w:sz w:val="24"/>
                <w:szCs w:val="24"/>
              </w:rPr>
              <w:t>AI查重</w:t>
            </w:r>
            <w:bookmarkEnd w:id="49"/>
            <w:bookmarkEnd w:id="50"/>
            <w:bookmarkEnd w:id="51"/>
          </w:p>
        </w:tc>
        <w:tc>
          <w:tcPr>
            <w:tcW w:w="3767" w:type="dxa"/>
            <w:vAlign w:val="center"/>
          </w:tcPr>
          <w:p>
            <w:pPr>
              <w:spacing w:line="360" w:lineRule="auto"/>
              <w:outlineLvl w:val="2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bookmarkStart w:id="52" w:name="_Toc6748"/>
            <w:bookmarkStart w:id="53" w:name="_Toc1306"/>
            <w:bookmarkStart w:id="54" w:name="_Toc14155"/>
            <w:r>
              <w:rPr>
                <w:rFonts w:hint="eastAsia" w:ascii="宋体" w:hAnsi="宋体" w:cs="宋体"/>
                <w:sz w:val="24"/>
                <w:szCs w:val="24"/>
              </w:rPr>
              <w:t>用户端可申请AI查重申请</w:t>
            </w:r>
            <w:bookmarkEnd w:id="52"/>
            <w:bookmarkEnd w:id="53"/>
            <w:bookmarkEnd w:id="54"/>
          </w:p>
        </w:tc>
      </w:tr>
    </w:tbl>
    <w:p>
      <w:pPr>
        <w:pStyle w:val="3"/>
        <w:numPr>
          <w:ilvl w:val="1"/>
          <w:numId w:val="5"/>
        </w:numPr>
        <w:tabs>
          <w:tab w:val="left" w:pos="579"/>
        </w:tabs>
        <w:jc w:val="left"/>
        <w:rPr>
          <w:rFonts w:ascii="黑体" w:hAnsi="黑体" w:cs="黑体"/>
        </w:rPr>
      </w:pPr>
      <w:bookmarkStart w:id="55" w:name="_Toc20768"/>
      <w:r>
        <w:rPr>
          <w:rFonts w:hint="eastAsia" w:ascii="黑体" w:hAnsi="黑体" w:cs="黑体"/>
          <w:lang w:val="en-US" w:eastAsia="zh-CN"/>
        </w:rPr>
        <w:t>运行环境</w:t>
      </w:r>
      <w:bookmarkEnd w:id="55"/>
    </w:p>
    <w:p>
      <w:pPr>
        <w:ind w:firstLine="560" w:firstLineChars="200"/>
        <w:jc w:val="left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系统要求：</w:t>
      </w:r>
      <w:r>
        <w:rPr>
          <w:rFonts w:hint="eastAsia" w:ascii="宋体" w:hAnsi="宋体" w:cs="宋体"/>
          <w:sz w:val="28"/>
          <w:szCs w:val="28"/>
        </w:rPr>
        <w:t>Windows</w:t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7及以上</w:t>
      </w:r>
      <w:r>
        <w:rPr>
          <w:rFonts w:hint="eastAsia" w:ascii="宋体" w:hAnsi="宋体" w:cs="宋体"/>
          <w:sz w:val="28"/>
          <w:szCs w:val="28"/>
        </w:rPr>
        <w:t>系统</w:t>
      </w:r>
      <w:r>
        <w:rPr>
          <w:rFonts w:hint="eastAsia" w:ascii="宋体" w:hAnsi="宋体" w:cs="宋体"/>
          <w:sz w:val="28"/>
          <w:szCs w:val="28"/>
          <w:lang w:eastAsia="zh-CN"/>
        </w:rPr>
        <w:t>；</w:t>
      </w:r>
    </w:p>
    <w:p>
      <w:pPr>
        <w:ind w:firstLine="560" w:firstLineChars="200"/>
        <w:jc w:val="left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浏览器</w:t>
      </w:r>
      <w:r>
        <w:rPr>
          <w:rFonts w:hint="eastAsia" w:ascii="宋体" w:hAnsi="宋体" w:cs="宋体"/>
          <w:sz w:val="28"/>
          <w:szCs w:val="28"/>
        </w:rPr>
        <w:t>要求：</w:t>
      </w:r>
      <w:r>
        <w:rPr>
          <w:rFonts w:hint="eastAsia" w:ascii="宋体" w:hAnsi="宋体" w:cs="宋体"/>
          <w:sz w:val="28"/>
          <w:szCs w:val="28"/>
          <w:lang w:val="en-US" w:eastAsia="zh-CN"/>
        </w:rPr>
        <w:t>推荐使用</w:t>
      </w:r>
      <w:r>
        <w:rPr>
          <w:rFonts w:hint="eastAsia" w:ascii="宋体" w:hAnsi="宋体" w:cs="宋体"/>
          <w:sz w:val="28"/>
          <w:szCs w:val="28"/>
        </w:rPr>
        <w:t>谷歌浏览器</w:t>
      </w:r>
      <w:r>
        <w:rPr>
          <w:rFonts w:hint="eastAsia" w:ascii="宋体" w:hAnsi="宋体" w:cs="宋体"/>
          <w:sz w:val="28"/>
          <w:szCs w:val="28"/>
          <w:lang w:eastAsia="zh-CN"/>
        </w:rPr>
        <w:t>、</w:t>
      </w:r>
      <w:r>
        <w:rPr>
          <w:rFonts w:hint="eastAsia" w:ascii="宋体" w:hAnsi="宋体" w:cs="宋体"/>
          <w:sz w:val="28"/>
          <w:szCs w:val="28"/>
          <w:lang w:val="en-US" w:eastAsia="zh-CN"/>
        </w:rPr>
        <w:t>360极速浏览器（具有Chrome浏览器内核）</w:t>
      </w:r>
      <w:r>
        <w:rPr>
          <w:rFonts w:hint="eastAsia" w:ascii="宋体" w:hAnsi="宋体" w:cs="宋体"/>
          <w:sz w:val="28"/>
          <w:szCs w:val="28"/>
        </w:rPr>
        <w:t>。</w:t>
      </w:r>
    </w:p>
    <w:p>
      <w:pPr>
        <w:ind w:firstLine="560" w:firstLineChars="200"/>
        <w:jc w:val="left"/>
        <w:rPr>
          <w:rFonts w:hint="eastAsia" w:ascii="宋体" w:hAnsi="宋体" w:cs="宋体"/>
          <w:sz w:val="28"/>
          <w:szCs w:val="28"/>
        </w:rPr>
      </w:pPr>
    </w:p>
    <w:p>
      <w:pPr>
        <w:pStyle w:val="2"/>
        <w:numPr>
          <w:ilvl w:val="0"/>
          <w:numId w:val="4"/>
        </w:numPr>
        <w:tabs>
          <w:tab w:val="left" w:pos="0"/>
        </w:tabs>
        <w:jc w:val="center"/>
        <w:rPr>
          <w:rFonts w:ascii="黑体" w:hAnsi="黑体" w:eastAsia="黑体" w:cs="黑体"/>
          <w:sz w:val="36"/>
          <w:szCs w:val="36"/>
        </w:rPr>
      </w:pPr>
      <w:bookmarkStart w:id="56" w:name="_Toc31226"/>
      <w:r>
        <w:rPr>
          <w:rFonts w:hint="eastAsia" w:ascii="黑体" w:hAnsi="黑体" w:eastAsia="黑体" w:cs="黑体"/>
          <w:sz w:val="36"/>
          <w:szCs w:val="36"/>
        </w:rPr>
        <w:t>个人用户功能使用说明</w:t>
      </w:r>
      <w:bookmarkEnd w:id="56"/>
    </w:p>
    <w:p>
      <w:pPr>
        <w:pStyle w:val="3"/>
        <w:numPr>
          <w:ilvl w:val="1"/>
          <w:numId w:val="6"/>
        </w:numPr>
        <w:ind w:left="0" w:leftChars="0" w:firstLine="0" w:firstLineChars="0"/>
      </w:pPr>
      <w:bookmarkStart w:id="57" w:name="_Toc12608"/>
      <w:r>
        <w:rPr>
          <w:rFonts w:hint="eastAsia"/>
          <w:lang w:val="en-US" w:eastAsia="zh-CN"/>
        </w:rPr>
        <w:t>登录系统</w:t>
      </w:r>
      <w:bookmarkEnd w:id="57"/>
    </w:p>
    <w:p>
      <w:pPr>
        <w:pStyle w:val="21"/>
        <w:numPr>
          <w:ilvl w:val="0"/>
          <w:numId w:val="7"/>
        </w:numPr>
        <w:spacing w:line="360" w:lineRule="auto"/>
        <w:ind w:firstLineChars="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打开网页</w:t>
      </w:r>
    </w:p>
    <w:p>
      <w:pPr>
        <w:spacing w:line="360" w:lineRule="auto"/>
        <w:ind w:firstLine="42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方式一</w:t>
      </w:r>
      <w:r>
        <w:rPr>
          <w:rFonts w:hint="eastAsia" w:ascii="宋体" w:hAnsi="宋体" w:eastAsia="宋体" w:cs="宋体"/>
          <w:sz w:val="28"/>
          <w:szCs w:val="28"/>
        </w:rPr>
        <w:t>：浏览器打开域名为</w:t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"https://hysz.kq.gov.cn/"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Style w:val="16"/>
          <w:rFonts w:hint="eastAsia" w:ascii="宋体" w:hAnsi="宋体" w:eastAsia="宋体" w:cs="宋体"/>
          <w:sz w:val="28"/>
          <w:szCs w:val="28"/>
        </w:rPr>
        <w:t>https://hysz.kq.gov.cn/</w:t>
      </w:r>
      <w:r>
        <w:rPr>
          <w:rStyle w:val="16"/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t>的网址进入“纺织品花样数治”系统网页。</w:t>
      </w:r>
    </w:p>
    <w:p>
      <w:pPr>
        <w:spacing w:line="360" w:lineRule="auto"/>
        <w:ind w:firstLine="42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方式二</w:t>
      </w:r>
      <w:r>
        <w:rPr>
          <w:rFonts w:hint="eastAsia" w:ascii="宋体" w:hAnsi="宋体" w:eastAsia="宋体" w:cs="宋体"/>
          <w:sz w:val="28"/>
          <w:szCs w:val="28"/>
        </w:rPr>
        <w:t>：①搜索引擎搜索进入“浙江知识产权在线”，②打开“一窗口统办”，③在“著作权（版权）”中找到“纺织品花样数治”，点击进入系统网页。</w:t>
      </w:r>
    </w:p>
    <w:p>
      <w:pPr>
        <w:rPr>
          <w:rFonts w:hint="default"/>
          <w:bCs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507990" cy="2743835"/>
            <wp:effectExtent l="0" t="0" r="16510" b="18415"/>
            <wp:docPr id="5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799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7"/>
        </w:numPr>
        <w:spacing w:line="360" w:lineRule="auto"/>
        <w:ind w:firstLineChars="0"/>
        <w:rPr>
          <w:rFonts w:hint="eastAsia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个人用户登录</w:t>
      </w:r>
    </w:p>
    <w:p>
      <w:pPr>
        <w:spacing w:line="360" w:lineRule="auto"/>
        <w:ind w:firstLine="42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方式一：政务网体系登录（用户初次登录系统须使用此方式）</w:t>
      </w:r>
    </w:p>
    <w:p>
      <w:pPr>
        <w:spacing w:line="360" w:lineRule="auto"/>
        <w:ind w:firstLine="42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打开“纺织品花样数治”网页后，①点击“政务网个人登录”按钮跳转到政务网登录界面，②可选择“扫码登录”、“短信验证码登录”、“账号密码登录”、“国家政务服务平台账号登录”四种方式其中之一登录。</w:t>
      </w:r>
    </w:p>
    <w:p>
      <w:pPr>
        <w:pStyle w:val="21"/>
        <w:ind w:left="0" w:leftChars="0" w:firstLine="0" w:firstLineChars="0"/>
        <w:jc w:val="left"/>
      </w:pPr>
    </w:p>
    <w:p>
      <w:pPr>
        <w:jc w:val="center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5400040" cy="4810125"/>
            <wp:effectExtent l="0" t="0" r="10160" b="9525"/>
            <wp:docPr id="6" name="图片 6" descr="组合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组合 19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方式二：系统账号密码登录（首次作品登记受理后可选此方式）</w:t>
      </w:r>
    </w:p>
    <w:p>
      <w:pPr>
        <w:spacing w:line="360" w:lineRule="auto"/>
        <w:ind w:firstLine="42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在首次作品登记受理后，系统会自动分配用户名和初始密码。用户可在“纺织品花样数治”应用系统“账号管理”</w:t>
      </w:r>
      <w:r>
        <w:rPr>
          <w:rFonts w:hint="eastAsia" w:ascii="宋体" w:hAnsi="宋体" w:eastAsia="宋体" w:cs="宋体"/>
          <w:sz w:val="28"/>
          <w:szCs w:val="28"/>
          <w:lang w:val="zh-CN"/>
        </w:rPr>
        <mc:AlternateContent>
          <mc:Choice Requires="wps">
            <w:drawing>
              <wp:inline distT="0" distB="0" distL="0" distR="0">
                <wp:extent cx="375285" cy="45085"/>
                <wp:effectExtent l="6350" t="15240" r="18415" b="15875"/>
                <wp:docPr id="4" name="箭头: 右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858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箭头: 右 6" o:spid="_x0000_s1026" o:spt="13" type="#_x0000_t13" style="height:3.55pt;width:29.55pt;v-text-anchor:middle;" fillcolor="#FFFFFF [3201]" filled="t" stroked="t" coordsize="21600,21600" o:gfxdata="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BYAAABkcnMv&#10;UEsBAhQAFAAAAAgAh07iQF1+agfQAAAAAgEAAA8AAAAAAAAAAQAgAAAAOAAAAGRycy9kb3ducmV2&#10;LnhtbFBLAQIUABQAAAAIAIdO4kA6r21tYAIAAL4EAAAOAAAAAAAAAAEAIAAAADUBAABkcnMvZTJv&#10;RG9jLnhtbFBLBQYAAAAABgAGAFkBAAAHBgAAAAA=&#10;" adj="20287,5400">
                <v:fill on="t" focussize="0,0"/>
                <v:stroke weight="1pt" color="#000000 [3200]" miterlimit="8" joinstyle="miter"/>
                <v:imagedata o:title=""/>
                <o:lock v:ext="edit" aspectratio="f"/>
                <w10:wrap type="none"/>
                <w10:anchorlock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t>“账号设置”页面查看用户名和初始密码，以便在“纺织品花样数治”应用中直接进行账号密码登录。</w:t>
      </w:r>
    </w:p>
    <w:p>
      <w:pPr>
        <w:pStyle w:val="3"/>
        <w:numPr>
          <w:ilvl w:val="1"/>
          <w:numId w:val="6"/>
        </w:numPr>
        <w:ind w:left="0" w:leftChars="0" w:firstLine="0" w:firstLineChars="0"/>
      </w:pPr>
      <w:bookmarkStart w:id="58" w:name="_Toc32610"/>
      <w:r>
        <w:rPr>
          <w:rFonts w:hint="eastAsia"/>
        </w:rPr>
        <w:t>版权登记模块</w:t>
      </w:r>
      <w:bookmarkEnd w:id="58"/>
    </w:p>
    <w:p>
      <w:pPr>
        <w:pStyle w:val="21"/>
        <w:ind w:firstLine="56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用户点击主菜单中的“全流程确权”，再点击一级子菜单中的“登记”进入版权登记的相关界面，用户可进行线上版权登记和数据管理，如图</w:t>
      </w:r>
      <w:r>
        <w:rPr>
          <w:rFonts w:hint="eastAsia" w:ascii="宋体" w:hAnsi="宋体" w:cs="宋体"/>
          <w:sz w:val="28"/>
          <w:szCs w:val="28"/>
          <w:lang w:eastAsia="zh-CN"/>
        </w:rPr>
        <w:t>3.2.</w:t>
      </w:r>
      <w:r>
        <w:rPr>
          <w:rFonts w:hint="eastAsia" w:ascii="宋体" w:hAnsi="宋体" w:cs="宋体"/>
          <w:sz w:val="28"/>
          <w:szCs w:val="28"/>
        </w:rPr>
        <w:t>1所示：</w:t>
      </w:r>
    </w:p>
    <w:p>
      <w:pPr>
        <w:jc w:val="center"/>
        <w:rPr>
          <w:rFonts w:ascii="宋体" w:hAnsi="宋体" w:cs="宋体"/>
        </w:rPr>
      </w:pPr>
      <w:r>
        <w:drawing>
          <wp:inline distT="0" distB="0" distL="0" distR="0">
            <wp:extent cx="5760085" cy="3590290"/>
            <wp:effectExtent l="0" t="0" r="12065" b="10160"/>
            <wp:docPr id="372" name="图片 37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图片 372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 w:val="28"/>
          <w:szCs w:val="28"/>
        </w:rPr>
        <w:br w:type="textWrapping"/>
      </w: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3.2.</w:t>
      </w:r>
      <w:r>
        <w:rPr>
          <w:rFonts w:hint="eastAsia" w:ascii="宋体" w:hAnsi="宋体" w:cs="宋体"/>
        </w:rPr>
        <w:t>1个人用户端版权登记相关界面</w:t>
      </w:r>
    </w:p>
    <w:p>
      <w:pPr>
        <w:jc w:val="center"/>
        <w:rPr>
          <w:rFonts w:ascii="宋体" w:hAnsi="宋体" w:cs="宋体"/>
        </w:rPr>
      </w:pPr>
    </w:p>
    <w:p>
      <w:pPr>
        <w:numPr>
          <w:ilvl w:val="0"/>
          <w:numId w:val="8"/>
        </w:numPr>
        <w:ind w:left="0" w:firstLine="562" w:firstLineChars="200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查看著作权人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步骤一：点击主菜单中的“</w:t>
      </w:r>
      <w:r>
        <w:rPr>
          <w:rFonts w:hint="eastAsia" w:ascii="宋体" w:hAnsi="宋体" w:cs="宋体"/>
          <w:sz w:val="28"/>
          <w:szCs w:val="28"/>
          <w:lang w:val="en-US" w:eastAsia="zh-CN"/>
        </w:rPr>
        <w:t>账号管理</w:t>
      </w:r>
      <w:r>
        <w:rPr>
          <w:rFonts w:hint="eastAsia" w:ascii="宋体" w:hAnsi="宋体" w:cs="宋体"/>
          <w:sz w:val="28"/>
          <w:szCs w:val="28"/>
        </w:rPr>
        <w:t>”，再点击一级子菜单中的“</w:t>
      </w:r>
      <w:r>
        <w:rPr>
          <w:rFonts w:hint="eastAsia" w:ascii="宋体" w:hAnsi="宋体" w:cs="宋体"/>
          <w:sz w:val="28"/>
          <w:szCs w:val="28"/>
          <w:lang w:val="en-US" w:eastAsia="zh-CN"/>
        </w:rPr>
        <w:t>著作权人管理</w:t>
      </w:r>
      <w:r>
        <w:rPr>
          <w:rFonts w:hint="eastAsia" w:ascii="宋体" w:hAnsi="宋体" w:cs="宋体"/>
          <w:sz w:val="28"/>
          <w:szCs w:val="28"/>
        </w:rPr>
        <w:t>”进入著作权人管理界面，点击“查看”按钮可进入相应著作权人详情界面，查看著作权人详细信息，如图</w:t>
      </w:r>
      <w:r>
        <w:rPr>
          <w:rFonts w:hint="eastAsia" w:ascii="宋体" w:hAnsi="宋体" w:cs="宋体"/>
          <w:sz w:val="28"/>
          <w:szCs w:val="28"/>
          <w:lang w:eastAsia="zh-CN"/>
        </w:rPr>
        <w:t>3.2.</w:t>
      </w:r>
      <w:r>
        <w:rPr>
          <w:rFonts w:ascii="宋体" w:hAnsi="宋体" w:cs="宋体"/>
          <w:sz w:val="28"/>
          <w:szCs w:val="28"/>
        </w:rPr>
        <w:t>2</w:t>
      </w:r>
      <w:r>
        <w:rPr>
          <w:rFonts w:hint="eastAsia" w:ascii="宋体" w:hAnsi="宋体" w:cs="宋体"/>
          <w:sz w:val="28"/>
          <w:szCs w:val="28"/>
        </w:rPr>
        <w:t>所示：</w:t>
      </w:r>
    </w:p>
    <w:p>
      <w:pPr>
        <w:tabs>
          <w:tab w:val="left" w:pos="1391"/>
        </w:tabs>
      </w:pPr>
      <w:r>
        <w:drawing>
          <wp:inline distT="0" distB="0" distL="0" distR="0">
            <wp:extent cx="5760085" cy="702945"/>
            <wp:effectExtent l="0" t="0" r="12065" b="1905"/>
            <wp:docPr id="373" name="图片 37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图片 373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3.2.</w:t>
      </w:r>
      <w:r>
        <w:rPr>
          <w:rFonts w:ascii="宋体" w:hAnsi="宋体" w:cs="宋体"/>
        </w:rPr>
        <w:t>2</w:t>
      </w:r>
      <w:r>
        <w:rPr>
          <w:rFonts w:hint="eastAsia" w:ascii="宋体" w:hAnsi="宋体" w:cs="宋体"/>
        </w:rPr>
        <w:t>查看著作权人步骤一界面</w:t>
      </w:r>
    </w:p>
    <w:p>
      <w:pPr>
        <w:numPr>
          <w:ilvl w:val="0"/>
          <w:numId w:val="8"/>
        </w:numPr>
        <w:ind w:left="0" w:firstLine="562" w:firstLineChars="200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暂存作品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步骤一：点击二级子菜单中的“作品登记”进入作品登记界面，如图</w:t>
      </w:r>
      <w:r>
        <w:rPr>
          <w:rFonts w:hint="eastAsia" w:ascii="宋体" w:hAnsi="宋体" w:cs="宋体"/>
          <w:sz w:val="28"/>
          <w:szCs w:val="28"/>
          <w:lang w:eastAsia="zh-CN"/>
        </w:rPr>
        <w:t>3.2.</w:t>
      </w:r>
      <w:r>
        <w:rPr>
          <w:rFonts w:ascii="宋体" w:hAnsi="宋体" w:cs="宋体"/>
          <w:sz w:val="28"/>
          <w:szCs w:val="28"/>
        </w:rPr>
        <w:t>3</w:t>
      </w:r>
      <w:r>
        <w:rPr>
          <w:rFonts w:hint="eastAsia" w:ascii="宋体" w:hAnsi="宋体" w:cs="宋体"/>
          <w:sz w:val="28"/>
          <w:szCs w:val="28"/>
        </w:rPr>
        <w:t>所示：</w:t>
      </w:r>
    </w:p>
    <w:p>
      <w:r>
        <w:drawing>
          <wp:inline distT="0" distB="0" distL="0" distR="0">
            <wp:extent cx="5760085" cy="3590290"/>
            <wp:effectExtent l="0" t="0" r="12065" b="10160"/>
            <wp:docPr id="374" name="图片 37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图片 374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3.2.</w:t>
      </w:r>
      <w:r>
        <w:rPr>
          <w:rFonts w:ascii="宋体" w:hAnsi="宋体" w:cs="宋体"/>
        </w:rPr>
        <w:t>3</w:t>
      </w:r>
      <w:r>
        <w:rPr>
          <w:rFonts w:hint="eastAsia" w:ascii="宋体" w:hAnsi="宋体" w:cs="宋体"/>
        </w:rPr>
        <w:t>暂存作品步骤一界面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步骤二：填写好作品名及其他信息，点击“暂存”按钮即可将当前作品暂存，如图</w:t>
      </w:r>
      <w:r>
        <w:rPr>
          <w:rFonts w:hint="eastAsia" w:ascii="宋体" w:hAnsi="宋体" w:cs="宋体"/>
          <w:sz w:val="28"/>
          <w:szCs w:val="28"/>
          <w:lang w:eastAsia="zh-CN"/>
        </w:rPr>
        <w:t>3.2.</w:t>
      </w:r>
      <w:r>
        <w:rPr>
          <w:rFonts w:ascii="宋体" w:hAnsi="宋体" w:cs="宋体"/>
          <w:sz w:val="28"/>
          <w:szCs w:val="28"/>
        </w:rPr>
        <w:t>4</w:t>
      </w:r>
      <w:r>
        <w:rPr>
          <w:rFonts w:hint="eastAsia" w:ascii="宋体" w:hAnsi="宋体" w:cs="宋体"/>
          <w:sz w:val="28"/>
          <w:szCs w:val="28"/>
        </w:rPr>
        <w:t>所示：</w:t>
      </w:r>
    </w:p>
    <w:p>
      <w:r>
        <w:drawing>
          <wp:inline distT="0" distB="0" distL="0" distR="0">
            <wp:extent cx="5760085" cy="3559810"/>
            <wp:effectExtent l="0" t="0" r="12065" b="2540"/>
            <wp:docPr id="375" name="图片 37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图片 375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3.2.</w:t>
      </w:r>
      <w:r>
        <w:rPr>
          <w:rFonts w:ascii="宋体" w:hAnsi="宋体" w:cs="宋体"/>
        </w:rPr>
        <w:t>4</w:t>
      </w:r>
      <w:r>
        <w:rPr>
          <w:rFonts w:hint="eastAsia" w:ascii="宋体" w:hAnsi="宋体" w:cs="宋体"/>
        </w:rPr>
        <w:t>暂存作品步骤二界面</w:t>
      </w:r>
    </w:p>
    <w:p>
      <w:pPr>
        <w:numPr>
          <w:ilvl w:val="0"/>
          <w:numId w:val="8"/>
        </w:numPr>
        <w:ind w:left="0" w:firstLine="562" w:firstLineChars="200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管理暂存作品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步骤一：点击二级子菜单中的“暂存作品”进入暂存作品界面，如图</w:t>
      </w:r>
      <w:r>
        <w:rPr>
          <w:rFonts w:hint="eastAsia" w:ascii="宋体" w:hAnsi="宋体" w:cs="宋体"/>
          <w:sz w:val="28"/>
          <w:szCs w:val="28"/>
          <w:lang w:eastAsia="zh-CN"/>
        </w:rPr>
        <w:t>3.2.</w:t>
      </w:r>
      <w:r>
        <w:rPr>
          <w:rFonts w:ascii="宋体" w:hAnsi="宋体" w:cs="宋体"/>
          <w:sz w:val="28"/>
          <w:szCs w:val="28"/>
        </w:rPr>
        <w:t>5</w:t>
      </w:r>
      <w:r>
        <w:rPr>
          <w:rFonts w:hint="eastAsia" w:ascii="宋体" w:hAnsi="宋体" w:cs="宋体"/>
          <w:sz w:val="28"/>
          <w:szCs w:val="28"/>
        </w:rPr>
        <w:t>所示：</w:t>
      </w:r>
    </w:p>
    <w:p>
      <w:r>
        <w:drawing>
          <wp:inline distT="0" distB="0" distL="0" distR="0">
            <wp:extent cx="5760085" cy="1384935"/>
            <wp:effectExtent l="0" t="0" r="12065" b="5715"/>
            <wp:docPr id="376" name="图片 37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图片 376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3.2.</w:t>
      </w:r>
      <w:r>
        <w:rPr>
          <w:rFonts w:ascii="宋体" w:hAnsi="宋体" w:cs="宋体"/>
        </w:rPr>
        <w:t>5</w:t>
      </w:r>
      <w:r>
        <w:rPr>
          <w:rFonts w:hint="eastAsia" w:ascii="宋体" w:hAnsi="宋体" w:cs="宋体"/>
        </w:rPr>
        <w:t>管理暂存作品步骤一界面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步骤二：点击“查看”按钮可查看相应暂存作品详细信息，如图</w:t>
      </w:r>
      <w:r>
        <w:rPr>
          <w:rFonts w:hint="eastAsia" w:ascii="宋体" w:hAnsi="宋体" w:cs="宋体"/>
          <w:sz w:val="28"/>
          <w:szCs w:val="28"/>
          <w:lang w:eastAsia="zh-CN"/>
        </w:rPr>
        <w:t>3.2.</w:t>
      </w:r>
      <w:r>
        <w:rPr>
          <w:rFonts w:ascii="宋体" w:hAnsi="宋体" w:cs="宋体"/>
          <w:sz w:val="28"/>
          <w:szCs w:val="28"/>
        </w:rPr>
        <w:t>6</w:t>
      </w:r>
      <w:r>
        <w:rPr>
          <w:rFonts w:hint="eastAsia" w:ascii="宋体" w:hAnsi="宋体" w:cs="宋体"/>
          <w:sz w:val="28"/>
          <w:szCs w:val="28"/>
        </w:rPr>
        <w:t>所示：</w:t>
      </w:r>
    </w:p>
    <w:p>
      <w:r>
        <w:drawing>
          <wp:inline distT="0" distB="0" distL="0" distR="0">
            <wp:extent cx="5760085" cy="1174115"/>
            <wp:effectExtent l="0" t="0" r="12065" b="6985"/>
            <wp:docPr id="377" name="图片 37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图片 377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17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3.2.</w:t>
      </w:r>
      <w:r>
        <w:rPr>
          <w:rFonts w:ascii="宋体" w:hAnsi="宋体" w:cs="宋体"/>
        </w:rPr>
        <w:t>6</w:t>
      </w:r>
      <w:r>
        <w:rPr>
          <w:rFonts w:hint="eastAsia" w:ascii="宋体" w:hAnsi="宋体" w:cs="宋体"/>
        </w:rPr>
        <w:t>管理暂存作品步骤二界面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步骤三：点击“修改”按钮进入修改暂存作品界面，可修改相应暂存作品信息，点击“暂存”按钮可继续暂存作品，点击“提交”按钮可登记作品，如图</w:t>
      </w:r>
      <w:r>
        <w:rPr>
          <w:rFonts w:hint="eastAsia" w:ascii="宋体" w:hAnsi="宋体" w:cs="宋体"/>
          <w:sz w:val="28"/>
          <w:szCs w:val="28"/>
          <w:lang w:eastAsia="zh-CN"/>
        </w:rPr>
        <w:t>3.2.</w:t>
      </w:r>
      <w:r>
        <w:rPr>
          <w:rFonts w:ascii="宋体" w:hAnsi="宋体" w:cs="宋体"/>
          <w:sz w:val="28"/>
          <w:szCs w:val="28"/>
        </w:rPr>
        <w:t>7</w:t>
      </w:r>
      <w:r>
        <w:rPr>
          <w:rFonts w:hint="eastAsia" w:ascii="宋体" w:hAnsi="宋体" w:cs="宋体"/>
          <w:sz w:val="28"/>
          <w:szCs w:val="28"/>
        </w:rPr>
        <w:t>所示：</w:t>
      </w:r>
    </w:p>
    <w:p>
      <w:r>
        <w:drawing>
          <wp:inline distT="0" distB="0" distL="0" distR="0">
            <wp:extent cx="5760085" cy="4003040"/>
            <wp:effectExtent l="0" t="0" r="12065" b="16510"/>
            <wp:docPr id="378" name="图片 37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图片 378"/>
                    <pic:cNvPicPr>
                      <a:picLocks noChangeAspect="true"/>
                    </pic:cNvPicPr>
                  </pic:nvPicPr>
                  <pic:blipFill>
                    <a:blip r:embed="rId13"/>
                    <a:srcRect r="86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030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3.2.</w:t>
      </w:r>
      <w:r>
        <w:rPr>
          <w:rFonts w:ascii="宋体" w:hAnsi="宋体" w:cs="宋体"/>
        </w:rPr>
        <w:t>7</w:t>
      </w:r>
      <w:r>
        <w:rPr>
          <w:rFonts w:hint="eastAsia" w:ascii="宋体" w:hAnsi="宋体" w:cs="宋体"/>
        </w:rPr>
        <w:t>管理暂存作品步骤三界面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步骤四：点击“更多”按钮，在下拉选择框中选择“删除”，即可删除相应暂存作品，如图</w:t>
      </w:r>
      <w:r>
        <w:rPr>
          <w:rFonts w:hint="eastAsia" w:ascii="宋体" w:hAnsi="宋体" w:cs="宋体"/>
          <w:sz w:val="28"/>
          <w:szCs w:val="28"/>
          <w:lang w:eastAsia="zh-CN"/>
        </w:rPr>
        <w:t>3.2.</w:t>
      </w:r>
      <w:r>
        <w:rPr>
          <w:rFonts w:hint="eastAsia" w:ascii="宋体" w:hAnsi="宋体" w:cs="宋体"/>
          <w:sz w:val="28"/>
          <w:szCs w:val="28"/>
        </w:rPr>
        <w:t>8所示：</w:t>
      </w:r>
    </w:p>
    <w:p>
      <w:r>
        <w:drawing>
          <wp:inline distT="0" distB="0" distL="0" distR="0">
            <wp:extent cx="5760085" cy="1352550"/>
            <wp:effectExtent l="0" t="0" r="12065" b="0"/>
            <wp:docPr id="379" name="图片 37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图片 379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3.2.</w:t>
      </w:r>
      <w:r>
        <w:rPr>
          <w:rFonts w:ascii="宋体" w:hAnsi="宋体" w:cs="宋体"/>
        </w:rPr>
        <w:t>8</w:t>
      </w:r>
      <w:r>
        <w:rPr>
          <w:rFonts w:hint="eastAsia" w:ascii="宋体" w:hAnsi="宋体" w:cs="宋体"/>
        </w:rPr>
        <w:t>管理暂存作品步骤四界面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步骤五：在下拉列表框中选择或在文本框中输入要查询的暂存作品信息，点击“查询”按钮，即可查到相应的暂存作品，如图</w:t>
      </w:r>
      <w:r>
        <w:rPr>
          <w:rFonts w:hint="eastAsia" w:ascii="宋体" w:hAnsi="宋体" w:cs="宋体"/>
          <w:sz w:val="28"/>
          <w:szCs w:val="28"/>
          <w:lang w:eastAsia="zh-CN"/>
        </w:rPr>
        <w:t>3.2.</w:t>
      </w:r>
      <w:r>
        <w:rPr>
          <w:rFonts w:ascii="宋体" w:hAnsi="宋体" w:cs="宋体"/>
          <w:sz w:val="28"/>
          <w:szCs w:val="28"/>
        </w:rPr>
        <w:t>9</w:t>
      </w:r>
      <w:r>
        <w:rPr>
          <w:rFonts w:hint="eastAsia" w:ascii="宋体" w:hAnsi="宋体" w:cs="宋体"/>
          <w:sz w:val="28"/>
          <w:szCs w:val="28"/>
        </w:rPr>
        <w:t>所示：</w:t>
      </w:r>
    </w:p>
    <w:p>
      <w:r>
        <w:drawing>
          <wp:inline distT="0" distB="0" distL="0" distR="0">
            <wp:extent cx="5760085" cy="1161415"/>
            <wp:effectExtent l="0" t="0" r="12065" b="635"/>
            <wp:docPr id="380" name="图片 38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图片 380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16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3.2.</w:t>
      </w:r>
      <w:r>
        <w:rPr>
          <w:rFonts w:ascii="宋体" w:hAnsi="宋体" w:cs="宋体"/>
        </w:rPr>
        <w:t>9</w:t>
      </w:r>
      <w:r>
        <w:rPr>
          <w:rFonts w:hint="eastAsia" w:ascii="宋体" w:hAnsi="宋体" w:cs="宋体"/>
        </w:rPr>
        <w:t>管理暂存作品步骤五界面</w:t>
      </w:r>
    </w:p>
    <w:p>
      <w:pPr>
        <w:numPr>
          <w:ilvl w:val="0"/>
          <w:numId w:val="8"/>
        </w:numPr>
        <w:ind w:left="0" w:firstLine="562" w:firstLineChars="200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直接登记作品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步骤一：点击二级子菜单中的“作品登记”进入作品登记界面，如图</w:t>
      </w:r>
      <w:r>
        <w:rPr>
          <w:rFonts w:hint="eastAsia" w:ascii="宋体" w:hAnsi="宋体" w:cs="宋体"/>
          <w:sz w:val="28"/>
          <w:szCs w:val="28"/>
          <w:lang w:eastAsia="zh-CN"/>
        </w:rPr>
        <w:t>3.2.</w:t>
      </w:r>
      <w:r>
        <w:rPr>
          <w:rFonts w:ascii="宋体" w:hAnsi="宋体" w:cs="宋体"/>
          <w:sz w:val="28"/>
          <w:szCs w:val="28"/>
        </w:rPr>
        <w:t>10</w:t>
      </w:r>
      <w:r>
        <w:rPr>
          <w:rFonts w:hint="eastAsia" w:ascii="宋体" w:hAnsi="宋体" w:cs="宋体"/>
          <w:sz w:val="28"/>
          <w:szCs w:val="28"/>
          <w:lang w:val="en-US" w:eastAsia="zh-CN"/>
        </w:rPr>
        <w:t>所</w:t>
      </w:r>
      <w:r>
        <w:rPr>
          <w:rFonts w:hint="eastAsia" w:ascii="宋体" w:hAnsi="宋体" w:cs="宋体"/>
          <w:sz w:val="28"/>
          <w:szCs w:val="28"/>
        </w:rPr>
        <w:t>示：</w:t>
      </w:r>
    </w:p>
    <w:p>
      <w:r>
        <w:drawing>
          <wp:inline distT="0" distB="0" distL="0" distR="0">
            <wp:extent cx="5760085" cy="3601085"/>
            <wp:effectExtent l="0" t="0" r="12065" b="18415"/>
            <wp:docPr id="381" name="图片 38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图片 381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3.2.</w:t>
      </w:r>
      <w:r>
        <w:rPr>
          <w:rFonts w:ascii="宋体" w:hAnsi="宋体" w:cs="宋体"/>
        </w:rPr>
        <w:t>10</w:t>
      </w:r>
      <w:r>
        <w:rPr>
          <w:rFonts w:hint="eastAsia" w:ascii="宋体" w:hAnsi="宋体" w:cs="宋体"/>
        </w:rPr>
        <w:t>直接登记作品步骤一界面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步骤二：根据左侧导航条的提示依次填写好作品信息，如果需要重新填写作品信息可点击“重置”按钮，填写好后点击“提交”按钮，如图</w:t>
      </w:r>
      <w:r>
        <w:rPr>
          <w:rFonts w:hint="eastAsia" w:ascii="宋体" w:hAnsi="宋体" w:cs="宋体"/>
          <w:sz w:val="28"/>
          <w:szCs w:val="28"/>
          <w:lang w:eastAsia="zh-CN"/>
        </w:rPr>
        <w:t>3.2.</w:t>
      </w:r>
      <w:r>
        <w:rPr>
          <w:rFonts w:ascii="宋体" w:hAnsi="宋体" w:cs="宋体"/>
          <w:sz w:val="28"/>
          <w:szCs w:val="28"/>
        </w:rPr>
        <w:t>11</w:t>
      </w:r>
      <w:r>
        <w:rPr>
          <w:rFonts w:hint="eastAsia" w:ascii="宋体" w:hAnsi="宋体" w:cs="宋体"/>
          <w:sz w:val="28"/>
          <w:szCs w:val="28"/>
          <w:lang w:val="en-US" w:eastAsia="zh-CN"/>
        </w:rPr>
        <w:t>所</w:t>
      </w:r>
      <w:r>
        <w:rPr>
          <w:rFonts w:hint="eastAsia" w:ascii="宋体" w:hAnsi="宋体" w:cs="宋体"/>
          <w:sz w:val="28"/>
          <w:szCs w:val="28"/>
        </w:rPr>
        <w:t>示：</w:t>
      </w:r>
    </w:p>
    <w:p>
      <w:r>
        <w:drawing>
          <wp:inline distT="0" distB="0" distL="0" distR="0">
            <wp:extent cx="5760085" cy="3531870"/>
            <wp:effectExtent l="0" t="0" r="12065" b="11430"/>
            <wp:docPr id="382" name="图片 38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图片 382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3.2.</w:t>
      </w:r>
      <w:r>
        <w:rPr>
          <w:rFonts w:ascii="宋体" w:hAnsi="宋体" w:cs="宋体"/>
        </w:rPr>
        <w:t>11</w:t>
      </w:r>
      <w:r>
        <w:rPr>
          <w:rFonts w:hint="eastAsia" w:ascii="宋体" w:hAnsi="宋体" w:cs="宋体"/>
        </w:rPr>
        <w:t>登记作品步骤二界面</w:t>
      </w:r>
    </w:p>
    <w:p>
      <w:pPr>
        <w:ind w:firstLine="560" w:firstLineChars="200"/>
        <w:jc w:val="left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步骤三：点击“确认缴费”按钮进行缴费，如图3.2.12所示：</w:t>
      </w:r>
    </w:p>
    <w:p>
      <w:pPr>
        <w:jc w:val="left"/>
      </w:pPr>
      <w:r>
        <w:drawing>
          <wp:inline distT="0" distB="0" distL="114300" distR="114300">
            <wp:extent cx="5760085" cy="3202305"/>
            <wp:effectExtent l="0" t="0" r="12065" b="17145"/>
            <wp:docPr id="8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3.2.</w:t>
      </w:r>
      <w:r>
        <w:rPr>
          <w:rFonts w:ascii="宋体" w:hAnsi="宋体" w:cs="宋体"/>
        </w:rPr>
        <w:t>1</w:t>
      </w:r>
      <w:r>
        <w:rPr>
          <w:rFonts w:hint="eastAsia" w:ascii="宋体" w:hAnsi="宋体" w:cs="宋体"/>
          <w:lang w:val="en-US" w:eastAsia="zh-CN"/>
        </w:rPr>
        <w:t>2</w:t>
      </w:r>
      <w:r>
        <w:rPr>
          <w:rFonts w:hint="eastAsia" w:ascii="宋体" w:hAnsi="宋体" w:cs="宋体"/>
        </w:rPr>
        <w:t>登记作品步骤</w:t>
      </w:r>
      <w:r>
        <w:rPr>
          <w:rFonts w:hint="eastAsia" w:ascii="宋体" w:hAnsi="宋体" w:cs="宋体"/>
          <w:lang w:val="en-US" w:eastAsia="zh-CN"/>
        </w:rPr>
        <w:t>三</w:t>
      </w:r>
      <w:r>
        <w:rPr>
          <w:rFonts w:hint="eastAsia" w:ascii="宋体" w:hAnsi="宋体" w:cs="宋体"/>
        </w:rPr>
        <w:t>界面</w:t>
      </w:r>
    </w:p>
    <w:p>
      <w:pPr>
        <w:numPr>
          <w:ilvl w:val="0"/>
          <w:numId w:val="8"/>
        </w:numPr>
        <w:ind w:left="0" w:firstLine="562" w:firstLineChars="200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管理已登记作品</w:t>
      </w:r>
    </w:p>
    <w:p>
      <w:pPr>
        <w:ind w:firstLine="560" w:firstLineChars="200"/>
        <w:jc w:val="left"/>
      </w:pPr>
      <w:r>
        <w:rPr>
          <w:rFonts w:hint="eastAsia" w:ascii="宋体" w:hAnsi="宋体" w:cs="宋体"/>
          <w:sz w:val="28"/>
          <w:szCs w:val="28"/>
        </w:rPr>
        <w:t>步骤一：点击二级子菜单中的“作品管理”进入作品管理界面，如图</w:t>
      </w:r>
      <w:r>
        <w:rPr>
          <w:rFonts w:hint="eastAsia" w:ascii="宋体" w:hAnsi="宋体" w:cs="宋体"/>
          <w:sz w:val="28"/>
          <w:szCs w:val="28"/>
          <w:lang w:eastAsia="zh-CN"/>
        </w:rPr>
        <w:t>3.2.</w:t>
      </w:r>
      <w:r>
        <w:rPr>
          <w:rFonts w:hint="eastAsia" w:ascii="宋体" w:hAnsi="宋体" w:cs="宋体"/>
          <w:sz w:val="28"/>
          <w:szCs w:val="28"/>
        </w:rPr>
        <w:t>1</w:t>
      </w:r>
      <w:r>
        <w:rPr>
          <w:rFonts w:ascii="宋体" w:hAnsi="宋体" w:cs="宋体"/>
          <w:sz w:val="28"/>
          <w:szCs w:val="28"/>
        </w:rPr>
        <w:t>2</w:t>
      </w:r>
      <w:r>
        <w:rPr>
          <w:rFonts w:hint="eastAsia" w:ascii="宋体" w:hAnsi="宋体" w:cs="宋体"/>
          <w:sz w:val="28"/>
          <w:szCs w:val="28"/>
          <w:lang w:val="en-US" w:eastAsia="zh-CN"/>
        </w:rPr>
        <w:t>所</w:t>
      </w:r>
      <w:r>
        <w:rPr>
          <w:rFonts w:hint="eastAsia" w:ascii="宋体" w:hAnsi="宋体" w:cs="宋体"/>
          <w:sz w:val="28"/>
          <w:szCs w:val="28"/>
        </w:rPr>
        <w:t>示：</w:t>
      </w:r>
    </w:p>
    <w:p>
      <w:pPr>
        <w:rPr>
          <w:rFonts w:hint="eastAsia" w:eastAsia="宋体"/>
          <w:b/>
          <w:bCs/>
          <w:lang w:eastAsia="zh-CN"/>
        </w:rPr>
      </w:pPr>
      <w:r>
        <w:rPr>
          <w:rFonts w:hint="eastAsia" w:eastAsia="宋体"/>
          <w:b/>
          <w:bCs/>
          <w:lang w:eastAsia="zh-CN"/>
        </w:rPr>
        <w:drawing>
          <wp:inline distT="0" distB="0" distL="114300" distR="114300">
            <wp:extent cx="5760085" cy="1368425"/>
            <wp:effectExtent l="0" t="0" r="12065" b="3175"/>
            <wp:docPr id="15" name="图片 15" descr="3eb27fb87cec23a41293528eb746b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eb27fb87cec23a41293528eb746b27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3.2.</w:t>
      </w:r>
      <w:r>
        <w:rPr>
          <w:rFonts w:ascii="宋体" w:hAnsi="宋体" w:cs="宋体"/>
        </w:rPr>
        <w:t>12</w:t>
      </w:r>
      <w:r>
        <w:rPr>
          <w:rFonts w:hint="eastAsia" w:ascii="宋体" w:hAnsi="宋体" w:cs="宋体"/>
        </w:rPr>
        <w:t>管理已登记作品步骤一界面</w:t>
      </w:r>
    </w:p>
    <w:p>
      <w:pPr>
        <w:ind w:firstLine="560" w:firstLineChars="200"/>
        <w:jc w:val="left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步骤二：点击“查看”按钮可查看相应已登记作品详细信息，如图</w:t>
      </w:r>
      <w:r>
        <w:rPr>
          <w:rFonts w:hint="eastAsia" w:ascii="宋体" w:hAnsi="宋体" w:cs="宋体"/>
          <w:sz w:val="28"/>
          <w:szCs w:val="28"/>
          <w:lang w:eastAsia="zh-CN"/>
        </w:rPr>
        <w:t>3.2.</w:t>
      </w:r>
      <w:r>
        <w:rPr>
          <w:rFonts w:ascii="宋体" w:hAnsi="宋体" w:cs="宋体"/>
          <w:sz w:val="28"/>
          <w:szCs w:val="28"/>
        </w:rPr>
        <w:t>13</w:t>
      </w:r>
      <w:r>
        <w:rPr>
          <w:rFonts w:hint="eastAsia" w:ascii="宋体" w:hAnsi="宋体" w:cs="宋体"/>
          <w:sz w:val="28"/>
          <w:szCs w:val="28"/>
        </w:rPr>
        <w:t>所示：</w:t>
      </w:r>
    </w:p>
    <w:p>
      <w:pPr>
        <w:jc w:val="left"/>
        <w:rPr>
          <w:rFonts w:hint="eastAsia" w:ascii="宋体" w:hAnsi="宋体" w:cs="宋体"/>
          <w:sz w:val="28"/>
          <w:szCs w:val="28"/>
        </w:rPr>
      </w:pPr>
      <w:r>
        <w:drawing>
          <wp:inline distT="0" distB="0" distL="114300" distR="114300">
            <wp:extent cx="5760085" cy="1368425"/>
            <wp:effectExtent l="0" t="0" r="12065" b="3175"/>
            <wp:docPr id="16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3.2.</w:t>
      </w:r>
      <w:r>
        <w:rPr>
          <w:rFonts w:ascii="宋体" w:hAnsi="宋体" w:cs="宋体"/>
        </w:rPr>
        <w:t>13</w:t>
      </w:r>
      <w:r>
        <w:rPr>
          <w:rFonts w:hint="eastAsia" w:ascii="宋体" w:hAnsi="宋体" w:cs="宋体"/>
        </w:rPr>
        <w:t>管理已登记作品步骤二界面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步骤三：点击“更多”按钮，在下拉选择框中选择“设为模板”，可将相应作品信息设置为模板，如图</w:t>
      </w:r>
      <w:r>
        <w:rPr>
          <w:rFonts w:hint="eastAsia" w:ascii="宋体" w:hAnsi="宋体" w:cs="宋体"/>
          <w:sz w:val="28"/>
          <w:szCs w:val="28"/>
          <w:lang w:eastAsia="zh-CN"/>
        </w:rPr>
        <w:t>3.2.</w:t>
      </w:r>
      <w:r>
        <w:rPr>
          <w:rFonts w:ascii="宋体" w:hAnsi="宋体" w:cs="宋体"/>
          <w:sz w:val="28"/>
          <w:szCs w:val="28"/>
        </w:rPr>
        <w:t>14</w:t>
      </w:r>
      <w:r>
        <w:rPr>
          <w:rFonts w:hint="eastAsia" w:ascii="宋体" w:hAnsi="宋体" w:cs="宋体"/>
          <w:sz w:val="28"/>
          <w:szCs w:val="28"/>
        </w:rPr>
        <w:t>示：</w:t>
      </w:r>
    </w:p>
    <w:p>
      <w:r>
        <w:drawing>
          <wp:inline distT="0" distB="0" distL="114300" distR="114300">
            <wp:extent cx="5760085" cy="1432560"/>
            <wp:effectExtent l="0" t="0" r="12065" b="15240"/>
            <wp:docPr id="17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3.2.</w:t>
      </w:r>
      <w:r>
        <w:rPr>
          <w:rFonts w:ascii="宋体" w:hAnsi="宋体" w:cs="宋体"/>
        </w:rPr>
        <w:t>14</w:t>
      </w:r>
      <w:r>
        <w:rPr>
          <w:rFonts w:hint="eastAsia" w:ascii="宋体" w:hAnsi="宋体" w:cs="宋体"/>
        </w:rPr>
        <w:t>管理已登记作品步骤三界面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步骤四：点击顶部状态栏中的不同状态，可查看相应状态的已登记作品，在操作列对其进行不同操作，如图</w:t>
      </w:r>
      <w:r>
        <w:rPr>
          <w:rFonts w:hint="eastAsia" w:ascii="宋体" w:hAnsi="宋体" w:cs="宋体"/>
          <w:sz w:val="28"/>
          <w:szCs w:val="28"/>
          <w:lang w:eastAsia="zh-CN"/>
        </w:rPr>
        <w:t>3.2.</w:t>
      </w:r>
      <w:r>
        <w:rPr>
          <w:rFonts w:ascii="宋体" w:hAnsi="宋体" w:cs="宋体"/>
          <w:sz w:val="28"/>
          <w:szCs w:val="28"/>
        </w:rPr>
        <w:t>15</w:t>
      </w:r>
      <w:r>
        <w:rPr>
          <w:rFonts w:hint="eastAsia" w:ascii="宋体" w:hAnsi="宋体" w:cs="宋体"/>
          <w:sz w:val="28"/>
          <w:szCs w:val="28"/>
        </w:rPr>
        <w:t>所示：</w:t>
      </w:r>
    </w:p>
    <w:p>
      <w:r>
        <w:drawing>
          <wp:inline distT="0" distB="0" distL="114300" distR="114300">
            <wp:extent cx="5760085" cy="1368425"/>
            <wp:effectExtent l="0" t="0" r="12065" b="3175"/>
            <wp:docPr id="18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3.2.</w:t>
      </w:r>
      <w:r>
        <w:rPr>
          <w:rFonts w:ascii="宋体" w:hAnsi="宋体" w:cs="宋体"/>
        </w:rPr>
        <w:t>15</w:t>
      </w:r>
      <w:r>
        <w:rPr>
          <w:rFonts w:hint="eastAsia" w:ascii="宋体" w:hAnsi="宋体" w:cs="宋体"/>
        </w:rPr>
        <w:t>管理已登记作品步骤四界面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步骤五：在下拉列表框中选择或在文本框中输入要查询的已登记作品信息，点击“查询”按钮，即可查到相应的已登记作品，如图</w:t>
      </w:r>
      <w:r>
        <w:rPr>
          <w:rFonts w:hint="eastAsia" w:ascii="宋体" w:hAnsi="宋体" w:cs="宋体"/>
          <w:sz w:val="28"/>
          <w:szCs w:val="28"/>
          <w:lang w:eastAsia="zh-CN"/>
        </w:rPr>
        <w:t>3.2.</w:t>
      </w:r>
      <w:r>
        <w:rPr>
          <w:rFonts w:ascii="宋体" w:hAnsi="宋体" w:cs="宋体"/>
          <w:sz w:val="28"/>
          <w:szCs w:val="28"/>
        </w:rPr>
        <w:t>16</w:t>
      </w:r>
      <w:r>
        <w:rPr>
          <w:rFonts w:hint="eastAsia" w:ascii="宋体" w:hAnsi="宋体" w:cs="宋体"/>
          <w:sz w:val="28"/>
          <w:szCs w:val="28"/>
        </w:rPr>
        <w:t>所示：</w:t>
      </w:r>
    </w:p>
    <w:p>
      <w:r>
        <w:drawing>
          <wp:inline distT="0" distB="0" distL="114300" distR="114300">
            <wp:extent cx="5760085" cy="1368425"/>
            <wp:effectExtent l="0" t="0" r="12065" b="3175"/>
            <wp:docPr id="19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3.2.</w:t>
      </w:r>
      <w:r>
        <w:rPr>
          <w:rFonts w:ascii="宋体" w:hAnsi="宋体" w:cs="宋体"/>
        </w:rPr>
        <w:t>16</w:t>
      </w:r>
      <w:r>
        <w:rPr>
          <w:rFonts w:hint="eastAsia" w:ascii="宋体" w:hAnsi="宋体" w:cs="宋体"/>
        </w:rPr>
        <w:t>管理已登记作品步骤五界面</w:t>
      </w:r>
    </w:p>
    <w:p>
      <w:pPr>
        <w:numPr>
          <w:ilvl w:val="0"/>
          <w:numId w:val="8"/>
        </w:numPr>
        <w:ind w:left="0" w:firstLine="562" w:firstLineChars="200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使用模板登记作品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步骤一：点击二级子菜单中的“作品登记”进入作品登记界面，点击“模板”按钮进入模板选择界面，如图</w:t>
      </w:r>
      <w:r>
        <w:rPr>
          <w:rFonts w:hint="eastAsia" w:ascii="宋体" w:hAnsi="宋体" w:cs="宋体"/>
          <w:sz w:val="28"/>
          <w:szCs w:val="28"/>
          <w:lang w:eastAsia="zh-CN"/>
        </w:rPr>
        <w:t>3.2.</w:t>
      </w:r>
      <w:r>
        <w:rPr>
          <w:rFonts w:ascii="宋体" w:hAnsi="宋体" w:cs="宋体"/>
          <w:sz w:val="28"/>
          <w:szCs w:val="28"/>
        </w:rPr>
        <w:t>17</w:t>
      </w:r>
      <w:r>
        <w:rPr>
          <w:rFonts w:hint="eastAsia" w:ascii="宋体" w:hAnsi="宋体" w:cs="宋体"/>
          <w:sz w:val="28"/>
          <w:szCs w:val="28"/>
        </w:rPr>
        <w:t>所示：</w:t>
      </w:r>
    </w:p>
    <w:p>
      <w:r>
        <w:drawing>
          <wp:inline distT="0" distB="0" distL="0" distR="0">
            <wp:extent cx="5760085" cy="3594735"/>
            <wp:effectExtent l="0" t="0" r="12065" b="5715"/>
            <wp:docPr id="387" name="图片 38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图片 387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3.2.</w:t>
      </w:r>
      <w:r>
        <w:rPr>
          <w:rFonts w:ascii="宋体" w:hAnsi="宋体" w:cs="宋体"/>
        </w:rPr>
        <w:t>17</w:t>
      </w:r>
      <w:r>
        <w:rPr>
          <w:rFonts w:hint="eastAsia" w:ascii="宋体" w:hAnsi="宋体" w:cs="宋体"/>
        </w:rPr>
        <w:t>使用模板登记作品步骤一界面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步骤二：在文本框中输入要搜索的著作权人名称关键字，可查询到相应的著作权人的模板，如图</w:t>
      </w:r>
      <w:r>
        <w:rPr>
          <w:rFonts w:hint="eastAsia" w:ascii="宋体" w:hAnsi="宋体" w:cs="宋体"/>
          <w:sz w:val="28"/>
          <w:szCs w:val="28"/>
          <w:lang w:eastAsia="zh-CN"/>
        </w:rPr>
        <w:t>3.2.</w:t>
      </w:r>
      <w:r>
        <w:rPr>
          <w:rFonts w:ascii="宋体" w:hAnsi="宋体" w:cs="宋体"/>
          <w:sz w:val="28"/>
          <w:szCs w:val="28"/>
        </w:rPr>
        <w:t>18</w:t>
      </w:r>
      <w:r>
        <w:rPr>
          <w:rFonts w:hint="eastAsia" w:ascii="宋体" w:hAnsi="宋体" w:cs="宋体"/>
          <w:sz w:val="28"/>
          <w:szCs w:val="28"/>
        </w:rPr>
        <w:t>所示：</w:t>
      </w:r>
    </w:p>
    <w:p>
      <w:r>
        <w:drawing>
          <wp:inline distT="0" distB="0" distL="0" distR="0">
            <wp:extent cx="5760085" cy="3912235"/>
            <wp:effectExtent l="0" t="0" r="12065" b="12065"/>
            <wp:docPr id="388" name="图片 38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图片 388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3.2.</w:t>
      </w:r>
      <w:r>
        <w:rPr>
          <w:rFonts w:ascii="宋体" w:hAnsi="宋体" w:cs="宋体"/>
        </w:rPr>
        <w:t>18</w:t>
      </w:r>
      <w:r>
        <w:rPr>
          <w:rFonts w:hint="eastAsia" w:ascii="宋体" w:hAnsi="宋体" w:cs="宋体"/>
        </w:rPr>
        <w:t>使用模板登记作品步骤二界面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步骤三：点击“查看详情”按钮，可查看相应的模板信息，如图</w:t>
      </w:r>
      <w:r>
        <w:rPr>
          <w:rFonts w:hint="eastAsia" w:ascii="宋体" w:hAnsi="宋体" w:cs="宋体"/>
          <w:sz w:val="28"/>
          <w:szCs w:val="28"/>
          <w:lang w:eastAsia="zh-CN"/>
        </w:rPr>
        <w:t>3.2.</w:t>
      </w:r>
      <w:r>
        <w:rPr>
          <w:rFonts w:ascii="宋体" w:hAnsi="宋体" w:cs="宋体"/>
          <w:sz w:val="28"/>
          <w:szCs w:val="28"/>
        </w:rPr>
        <w:t>19</w:t>
      </w:r>
      <w:r>
        <w:rPr>
          <w:rFonts w:hint="eastAsia" w:ascii="宋体" w:hAnsi="宋体" w:cs="宋体"/>
          <w:sz w:val="28"/>
          <w:szCs w:val="28"/>
        </w:rPr>
        <w:t>所示：</w:t>
      </w:r>
    </w:p>
    <w:p>
      <w:r>
        <w:drawing>
          <wp:inline distT="0" distB="0" distL="0" distR="0">
            <wp:extent cx="5760085" cy="3683635"/>
            <wp:effectExtent l="0" t="0" r="12065" b="12065"/>
            <wp:docPr id="389" name="图片 38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图片 389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3.2.</w:t>
      </w:r>
      <w:r>
        <w:rPr>
          <w:rFonts w:ascii="宋体" w:hAnsi="宋体" w:cs="宋体"/>
        </w:rPr>
        <w:t>19</w:t>
      </w:r>
      <w:r>
        <w:rPr>
          <w:rFonts w:hint="eastAsia" w:ascii="宋体" w:hAnsi="宋体" w:cs="宋体"/>
        </w:rPr>
        <w:t>使用模板登记作品步骤三界面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步骤四：点击“使用”按钮，选择使用相应的模板，如图</w:t>
      </w:r>
      <w:r>
        <w:rPr>
          <w:rFonts w:hint="eastAsia" w:ascii="宋体" w:hAnsi="宋体" w:cs="宋体"/>
          <w:sz w:val="28"/>
          <w:szCs w:val="28"/>
          <w:lang w:eastAsia="zh-CN"/>
        </w:rPr>
        <w:t>3.2.</w:t>
      </w:r>
      <w:r>
        <w:rPr>
          <w:rFonts w:ascii="宋体" w:hAnsi="宋体" w:cs="宋体"/>
          <w:sz w:val="28"/>
          <w:szCs w:val="28"/>
        </w:rPr>
        <w:t>20</w:t>
      </w:r>
      <w:r>
        <w:rPr>
          <w:rFonts w:hint="eastAsia" w:ascii="宋体" w:hAnsi="宋体" w:cs="宋体"/>
          <w:sz w:val="28"/>
          <w:szCs w:val="28"/>
        </w:rPr>
        <w:t>所示：</w:t>
      </w:r>
    </w:p>
    <w:p>
      <w:r>
        <w:drawing>
          <wp:inline distT="0" distB="0" distL="0" distR="0">
            <wp:extent cx="5760085" cy="3599815"/>
            <wp:effectExtent l="0" t="0" r="12065" b="635"/>
            <wp:docPr id="390" name="图片 39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图片 390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3.2.</w:t>
      </w:r>
      <w:r>
        <w:rPr>
          <w:rFonts w:ascii="宋体" w:hAnsi="宋体" w:cs="宋体"/>
        </w:rPr>
        <w:t>20</w:t>
      </w:r>
      <w:r>
        <w:rPr>
          <w:rFonts w:hint="eastAsia" w:ascii="宋体" w:hAnsi="宋体" w:cs="宋体"/>
        </w:rPr>
        <w:t>使用模板登记作品步骤四界面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步骤五：在待补充信息界面中填写好剩余的作品信息，点击“确定”按钮，如图</w:t>
      </w:r>
      <w:r>
        <w:rPr>
          <w:rFonts w:hint="eastAsia" w:ascii="宋体" w:hAnsi="宋体" w:cs="宋体"/>
          <w:sz w:val="28"/>
          <w:szCs w:val="28"/>
          <w:lang w:eastAsia="zh-CN"/>
        </w:rPr>
        <w:t>3.2.</w:t>
      </w:r>
      <w:r>
        <w:rPr>
          <w:rFonts w:ascii="宋体" w:hAnsi="宋体" w:cs="宋体"/>
          <w:sz w:val="28"/>
          <w:szCs w:val="28"/>
        </w:rPr>
        <w:t>21</w:t>
      </w:r>
      <w:r>
        <w:rPr>
          <w:rFonts w:hint="eastAsia" w:ascii="宋体" w:hAnsi="宋体" w:cs="宋体"/>
          <w:sz w:val="28"/>
          <w:szCs w:val="28"/>
        </w:rPr>
        <w:t>所示：</w:t>
      </w:r>
    </w:p>
    <w:p>
      <w:r>
        <w:drawing>
          <wp:inline distT="0" distB="0" distL="114300" distR="114300">
            <wp:extent cx="5760085" cy="3552190"/>
            <wp:effectExtent l="0" t="0" r="12065" b="10160"/>
            <wp:docPr id="391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图片 10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3.2.</w:t>
      </w:r>
      <w:r>
        <w:rPr>
          <w:rFonts w:ascii="宋体" w:hAnsi="宋体" w:cs="宋体"/>
        </w:rPr>
        <w:t>21</w:t>
      </w:r>
      <w:r>
        <w:rPr>
          <w:rFonts w:hint="eastAsia" w:ascii="宋体" w:hAnsi="宋体" w:cs="宋体"/>
        </w:rPr>
        <w:t>使用模板登记作品步骤五界面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步骤六：所有信息填写好后，点击“提交”按钮，如图</w:t>
      </w:r>
      <w:r>
        <w:rPr>
          <w:rFonts w:hint="eastAsia" w:ascii="宋体" w:hAnsi="宋体" w:cs="宋体"/>
          <w:sz w:val="28"/>
          <w:szCs w:val="28"/>
          <w:lang w:eastAsia="zh-CN"/>
        </w:rPr>
        <w:t>3.2.</w:t>
      </w:r>
      <w:r>
        <w:rPr>
          <w:rFonts w:ascii="宋体" w:hAnsi="宋体" w:cs="宋体"/>
          <w:sz w:val="28"/>
          <w:szCs w:val="28"/>
        </w:rPr>
        <w:t>22</w:t>
      </w:r>
      <w:r>
        <w:rPr>
          <w:rFonts w:hint="eastAsia" w:ascii="宋体" w:hAnsi="宋体" w:cs="宋体"/>
          <w:sz w:val="28"/>
          <w:szCs w:val="28"/>
        </w:rPr>
        <w:t>所示：</w:t>
      </w:r>
    </w:p>
    <w:p>
      <w:r>
        <w:drawing>
          <wp:inline distT="0" distB="0" distL="0" distR="0">
            <wp:extent cx="5760085" cy="3106420"/>
            <wp:effectExtent l="0" t="0" r="12065" b="17780"/>
            <wp:docPr id="392" name="图片 39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图片 392"/>
                    <pic:cNvPicPr>
                      <a:picLocks noChangeAspect="true"/>
                    </pic:cNvPicPr>
                  </pic:nvPicPr>
                  <pic:blipFill>
                    <a:blip r:embed="rId29"/>
                    <a:srcRect t="545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064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3.2.</w:t>
      </w:r>
      <w:r>
        <w:rPr>
          <w:rFonts w:ascii="宋体" w:hAnsi="宋体" w:cs="宋体"/>
        </w:rPr>
        <w:t>22</w:t>
      </w:r>
      <w:r>
        <w:rPr>
          <w:rFonts w:hint="eastAsia" w:ascii="宋体" w:hAnsi="宋体" w:cs="宋体"/>
        </w:rPr>
        <w:t>使用模板登记作品步骤六界面</w:t>
      </w:r>
    </w:p>
    <w:p>
      <w:pPr>
        <w:ind w:firstLine="560" w:firstLineChars="200"/>
        <w:jc w:val="left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步骤七：点击“确认缴费”按钮进行缴费，如图3.3.23所示：</w:t>
      </w:r>
    </w:p>
    <w:p>
      <w:pPr>
        <w:jc w:val="left"/>
      </w:pPr>
      <w:r>
        <w:drawing>
          <wp:inline distT="0" distB="0" distL="114300" distR="114300">
            <wp:extent cx="5760085" cy="3202305"/>
            <wp:effectExtent l="0" t="0" r="12065" b="17145"/>
            <wp:docPr id="9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3.2.</w:t>
      </w:r>
      <w:r>
        <w:rPr>
          <w:rFonts w:hint="eastAsia" w:ascii="宋体" w:hAnsi="宋体" w:cs="宋体"/>
          <w:lang w:val="en-US" w:eastAsia="zh-CN"/>
        </w:rPr>
        <w:t>23</w:t>
      </w:r>
      <w:r>
        <w:rPr>
          <w:rFonts w:hint="eastAsia" w:ascii="宋体" w:hAnsi="宋体" w:cs="宋体"/>
        </w:rPr>
        <w:t>使用模板登记作品步骤</w:t>
      </w:r>
      <w:r>
        <w:rPr>
          <w:rFonts w:hint="eastAsia" w:ascii="宋体" w:hAnsi="宋体" w:cs="宋体"/>
          <w:lang w:val="en-US" w:eastAsia="zh-CN"/>
        </w:rPr>
        <w:t>七</w:t>
      </w:r>
      <w:r>
        <w:rPr>
          <w:rFonts w:hint="eastAsia" w:ascii="宋体" w:hAnsi="宋体" w:cs="宋体"/>
        </w:rPr>
        <w:t>界面</w:t>
      </w:r>
    </w:p>
    <w:p>
      <w:pPr>
        <w:ind w:firstLine="420" w:firstLineChars="200"/>
        <w:jc w:val="center"/>
        <w:rPr>
          <w:rFonts w:hint="eastAsia" w:ascii="宋体" w:hAnsi="宋体" w:cs="宋体"/>
        </w:rPr>
      </w:pPr>
    </w:p>
    <w:p>
      <w:pPr>
        <w:pStyle w:val="3"/>
        <w:numPr>
          <w:ilvl w:val="1"/>
          <w:numId w:val="6"/>
        </w:numPr>
        <w:ind w:left="0" w:leftChars="0" w:firstLine="0" w:firstLineChars="0"/>
      </w:pPr>
      <w:bookmarkStart w:id="59" w:name="_Toc23756"/>
      <w:r>
        <w:rPr>
          <w:rFonts w:hint="eastAsia"/>
        </w:rPr>
        <w:t>AI查重模块</w:t>
      </w:r>
      <w:bookmarkEnd w:id="59"/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用户点击主菜单中的“一体化查重”，再点击一级子菜单中的“AI查重”进入版权登记的相关界面，用户可进行AI查重申请和申请管理，如图</w:t>
      </w:r>
      <w:r>
        <w:rPr>
          <w:rFonts w:hint="eastAsia" w:ascii="宋体" w:hAnsi="宋体" w:cs="宋体"/>
          <w:sz w:val="28"/>
          <w:szCs w:val="28"/>
          <w:lang w:eastAsia="zh-CN"/>
        </w:rPr>
        <w:t>3.7.</w:t>
      </w:r>
      <w:r>
        <w:rPr>
          <w:rFonts w:hint="eastAsia" w:ascii="宋体" w:hAnsi="宋体" w:cs="宋体"/>
          <w:sz w:val="28"/>
          <w:szCs w:val="28"/>
        </w:rPr>
        <w:t>1所示：</w:t>
      </w:r>
    </w:p>
    <w:p>
      <w:r>
        <w:drawing>
          <wp:inline distT="0" distB="0" distL="114300" distR="114300">
            <wp:extent cx="5760085" cy="2312035"/>
            <wp:effectExtent l="0" t="0" r="12065" b="12065"/>
            <wp:docPr id="461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图片 15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3.7.</w:t>
      </w:r>
      <w:r>
        <w:rPr>
          <w:rFonts w:hint="eastAsia" w:ascii="宋体" w:hAnsi="宋体" w:cs="宋体"/>
        </w:rPr>
        <w:t>1企业用户端AI查重相关界面</w:t>
      </w:r>
    </w:p>
    <w:p>
      <w:pPr>
        <w:numPr>
          <w:ilvl w:val="0"/>
          <w:numId w:val="8"/>
        </w:numPr>
        <w:ind w:left="0" w:firstLine="562" w:firstLineChars="200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手机端申请AI查重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步骤一：点击二级子菜单中的“我要查重”进入查重申请界面，点击顶部导航栏中的“手机扫码申请方式”进入手机端申请AI查重界面，如图</w:t>
      </w:r>
      <w:r>
        <w:rPr>
          <w:rFonts w:hint="eastAsia" w:ascii="宋体" w:hAnsi="宋体" w:cs="宋体"/>
          <w:sz w:val="28"/>
          <w:szCs w:val="28"/>
          <w:lang w:eastAsia="zh-CN"/>
        </w:rPr>
        <w:t>3.7.</w:t>
      </w:r>
      <w:r>
        <w:rPr>
          <w:rFonts w:hint="eastAsia" w:ascii="宋体" w:hAnsi="宋体" w:cs="宋体"/>
          <w:sz w:val="28"/>
          <w:szCs w:val="28"/>
        </w:rPr>
        <w:t>2所示：</w:t>
      </w:r>
    </w:p>
    <w:p>
      <w:r>
        <w:drawing>
          <wp:inline distT="0" distB="0" distL="114300" distR="114300">
            <wp:extent cx="5760085" cy="2731770"/>
            <wp:effectExtent l="0" t="0" r="12065" b="11430"/>
            <wp:docPr id="462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图片 7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3.7.</w:t>
      </w:r>
      <w:r>
        <w:rPr>
          <w:rFonts w:hint="eastAsia" w:ascii="宋体" w:hAnsi="宋体" w:cs="宋体"/>
        </w:rPr>
        <w:t>2手机端申请AI查重步骤一界面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步骤二：使用手机进行扫码，填写好查重信息，点击“提交”按钮，如图</w:t>
      </w:r>
      <w:r>
        <w:rPr>
          <w:rFonts w:hint="eastAsia" w:ascii="宋体" w:hAnsi="宋体" w:cs="宋体"/>
          <w:sz w:val="28"/>
          <w:szCs w:val="28"/>
          <w:lang w:eastAsia="zh-CN"/>
        </w:rPr>
        <w:t>3.7.</w:t>
      </w:r>
      <w:r>
        <w:rPr>
          <w:rFonts w:hint="eastAsia" w:ascii="宋体" w:hAnsi="宋体" w:cs="宋体"/>
          <w:sz w:val="28"/>
          <w:szCs w:val="28"/>
        </w:rPr>
        <w:t>3所示：</w:t>
      </w:r>
    </w:p>
    <w:p>
      <w:pPr>
        <w:jc w:val="center"/>
      </w:pPr>
      <w:r>
        <w:drawing>
          <wp:inline distT="0" distB="0" distL="114300" distR="114300">
            <wp:extent cx="1800225" cy="3778885"/>
            <wp:effectExtent l="0" t="0" r="9525" b="12065"/>
            <wp:docPr id="463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图片 8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77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3.7.</w:t>
      </w:r>
      <w:r>
        <w:rPr>
          <w:rFonts w:hint="eastAsia" w:ascii="宋体" w:hAnsi="宋体" w:cs="宋体"/>
        </w:rPr>
        <w:t>3手机端申请AI查重步骤二界面</w:t>
      </w:r>
    </w:p>
    <w:p>
      <w:pPr>
        <w:numPr>
          <w:ilvl w:val="0"/>
          <w:numId w:val="8"/>
        </w:numPr>
        <w:ind w:left="0" w:firstLine="562" w:firstLineChars="200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电脑端申请AI查重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步骤一：点击二级子菜单中的“我要查重”进入查重申请界面，点击顶部导航栏中的“传统PC申请方式”进入电脑端申请AI查重界面，如图</w:t>
      </w:r>
      <w:r>
        <w:rPr>
          <w:rFonts w:hint="eastAsia" w:ascii="宋体" w:hAnsi="宋体" w:cs="宋体"/>
          <w:sz w:val="28"/>
          <w:szCs w:val="28"/>
          <w:lang w:eastAsia="zh-CN"/>
        </w:rPr>
        <w:t>3.7.</w:t>
      </w:r>
      <w:r>
        <w:rPr>
          <w:rFonts w:hint="eastAsia" w:ascii="宋体" w:hAnsi="宋体" w:cs="宋体"/>
          <w:sz w:val="28"/>
          <w:szCs w:val="28"/>
        </w:rPr>
        <w:t>4所示：</w:t>
      </w:r>
    </w:p>
    <w:p>
      <w:pPr>
        <w:jc w:val="center"/>
      </w:pPr>
      <w:r>
        <w:drawing>
          <wp:inline distT="0" distB="0" distL="114300" distR="114300">
            <wp:extent cx="5760085" cy="2539365"/>
            <wp:effectExtent l="0" t="0" r="12065" b="13335"/>
            <wp:docPr id="464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图片 9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3.7.</w:t>
      </w:r>
      <w:r>
        <w:rPr>
          <w:rFonts w:hint="eastAsia" w:ascii="宋体" w:hAnsi="宋体" w:cs="宋体"/>
        </w:rPr>
        <w:t>4电脑端申请AI查重步骤一界面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步骤二：在文件上传框中上传作品，点击“提交”按钮，如图</w:t>
      </w:r>
      <w:r>
        <w:rPr>
          <w:rFonts w:hint="eastAsia" w:ascii="宋体" w:hAnsi="宋体" w:cs="宋体"/>
          <w:sz w:val="28"/>
          <w:szCs w:val="28"/>
          <w:lang w:eastAsia="zh-CN"/>
        </w:rPr>
        <w:t>3.7.</w:t>
      </w:r>
      <w:r>
        <w:rPr>
          <w:rFonts w:hint="eastAsia" w:ascii="宋体" w:hAnsi="宋体" w:cs="宋体"/>
          <w:sz w:val="28"/>
          <w:szCs w:val="28"/>
        </w:rPr>
        <w:t>5所示：</w:t>
      </w:r>
    </w:p>
    <w:p>
      <w:pPr>
        <w:jc w:val="center"/>
      </w:pPr>
      <w:r>
        <w:drawing>
          <wp:inline distT="0" distB="0" distL="114300" distR="114300">
            <wp:extent cx="5760085" cy="2539365"/>
            <wp:effectExtent l="0" t="0" r="12065" b="13335"/>
            <wp:docPr id="465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图片 10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3.7.</w:t>
      </w:r>
      <w:r>
        <w:rPr>
          <w:rFonts w:hint="eastAsia" w:ascii="宋体" w:hAnsi="宋体" w:cs="宋体"/>
        </w:rPr>
        <w:t>5电脑端申请AI查重步骤二界面</w:t>
      </w:r>
    </w:p>
    <w:p>
      <w:pPr>
        <w:numPr>
          <w:ilvl w:val="0"/>
          <w:numId w:val="8"/>
        </w:numPr>
        <w:ind w:left="0" w:firstLine="562" w:firstLineChars="200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我的查重管理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步骤一：点击二级子菜单中的“我的查重”进入我的查重列表界面，如图</w:t>
      </w:r>
      <w:r>
        <w:rPr>
          <w:rFonts w:hint="eastAsia" w:ascii="宋体" w:hAnsi="宋体" w:cs="宋体"/>
          <w:sz w:val="28"/>
          <w:szCs w:val="28"/>
          <w:lang w:eastAsia="zh-CN"/>
        </w:rPr>
        <w:t>3.7.</w:t>
      </w:r>
      <w:r>
        <w:rPr>
          <w:rFonts w:hint="eastAsia" w:ascii="宋体" w:hAnsi="宋体" w:cs="宋体"/>
          <w:sz w:val="28"/>
          <w:szCs w:val="28"/>
        </w:rPr>
        <w:t>6所示：</w:t>
      </w:r>
    </w:p>
    <w:p>
      <w:pPr>
        <w:jc w:val="center"/>
      </w:pPr>
      <w:r>
        <w:drawing>
          <wp:inline distT="0" distB="0" distL="114300" distR="114300">
            <wp:extent cx="5699760" cy="2861945"/>
            <wp:effectExtent l="0" t="0" r="15240" b="14605"/>
            <wp:docPr id="466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图片 3"/>
                    <pic:cNvPicPr>
                      <a:picLocks noChangeAspect="true"/>
                    </pic:cNvPicPr>
                  </pic:nvPicPr>
                  <pic:blipFill>
                    <a:blip r:embed="rId35"/>
                    <a:srcRect t="4452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3.7.</w:t>
      </w:r>
      <w:r>
        <w:rPr>
          <w:rFonts w:hint="eastAsia" w:ascii="宋体" w:hAnsi="宋体" w:cs="宋体"/>
        </w:rPr>
        <w:t>6我的查重管理步骤一界面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步骤二：点击顶部状态栏中的不同状态，可查看相应状态的查重申请，如图</w:t>
      </w:r>
      <w:r>
        <w:rPr>
          <w:rFonts w:hint="eastAsia" w:ascii="宋体" w:hAnsi="宋体" w:cs="宋体"/>
          <w:sz w:val="28"/>
          <w:szCs w:val="28"/>
          <w:lang w:eastAsia="zh-CN"/>
        </w:rPr>
        <w:t>3.7.</w:t>
      </w:r>
      <w:r>
        <w:rPr>
          <w:rFonts w:hint="eastAsia" w:ascii="宋体" w:hAnsi="宋体" w:cs="宋体"/>
          <w:sz w:val="28"/>
          <w:szCs w:val="28"/>
        </w:rPr>
        <w:t>7所示：</w:t>
      </w:r>
    </w:p>
    <w:p>
      <w:pPr>
        <w:jc w:val="center"/>
      </w:pPr>
      <w:r>
        <w:drawing>
          <wp:inline distT="0" distB="0" distL="114300" distR="114300">
            <wp:extent cx="5760085" cy="3551555"/>
            <wp:effectExtent l="0" t="0" r="12065" b="10795"/>
            <wp:docPr id="467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图片 14"/>
                    <pic:cNvPicPr>
                      <a:picLocks noChangeAspect="true"/>
                    </pic:cNvPicPr>
                  </pic:nvPicPr>
                  <pic:blipFill>
                    <a:blip r:embed="rId36"/>
                    <a:srcRect t="536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3.7.</w:t>
      </w:r>
      <w:r>
        <w:rPr>
          <w:rFonts w:hint="eastAsia" w:ascii="宋体" w:hAnsi="宋体" w:cs="宋体"/>
        </w:rPr>
        <w:t>7管理AI查重申请步骤二界面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步骤三：在下拉列表框中选择或在文本框中输入要查询的查重申请信息，点击“查询”按钮，即可查到相应的查重申请，如图</w:t>
      </w:r>
      <w:r>
        <w:rPr>
          <w:rFonts w:hint="eastAsia" w:ascii="宋体" w:hAnsi="宋体" w:cs="宋体"/>
          <w:sz w:val="28"/>
          <w:szCs w:val="28"/>
          <w:lang w:eastAsia="zh-CN"/>
        </w:rPr>
        <w:t>3.7.</w:t>
      </w:r>
      <w:r>
        <w:rPr>
          <w:rFonts w:hint="eastAsia" w:ascii="宋体" w:hAnsi="宋体" w:cs="宋体"/>
          <w:sz w:val="28"/>
          <w:szCs w:val="28"/>
        </w:rPr>
        <w:t>8所示：</w:t>
      </w:r>
    </w:p>
    <w:p>
      <w:pPr>
        <w:jc w:val="center"/>
      </w:pPr>
      <w:r>
        <w:drawing>
          <wp:inline distT="0" distB="0" distL="114300" distR="114300">
            <wp:extent cx="5760085" cy="3551555"/>
            <wp:effectExtent l="0" t="0" r="12065" b="10795"/>
            <wp:docPr id="468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图片 15"/>
                    <pic:cNvPicPr>
                      <a:picLocks noChangeAspect="true"/>
                    </pic:cNvPicPr>
                  </pic:nvPicPr>
                  <pic:blipFill>
                    <a:blip r:embed="rId37"/>
                    <a:srcRect t="554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3.7.</w:t>
      </w:r>
      <w:r>
        <w:rPr>
          <w:rFonts w:hint="eastAsia" w:ascii="宋体" w:hAnsi="宋体" w:cs="宋体"/>
        </w:rPr>
        <w:t>8管理AI查重申请步骤三界面</w:t>
      </w:r>
    </w:p>
    <w:p>
      <w:pPr>
        <w:pStyle w:val="2"/>
        <w:numPr>
          <w:ilvl w:val="0"/>
          <w:numId w:val="9"/>
        </w:numPr>
        <w:jc w:val="center"/>
        <w:rPr>
          <w:rFonts w:ascii="黑体" w:hAnsi="黑体" w:eastAsia="黑体" w:cs="黑体"/>
          <w:sz w:val="36"/>
          <w:szCs w:val="36"/>
        </w:rPr>
      </w:pPr>
      <w:bookmarkStart w:id="60" w:name="_Toc16910"/>
      <w:r>
        <w:rPr>
          <w:rFonts w:hint="eastAsia" w:ascii="黑体" w:hAnsi="黑体" w:eastAsia="黑体" w:cs="黑体"/>
          <w:sz w:val="36"/>
          <w:szCs w:val="36"/>
        </w:rPr>
        <w:t>企业用户功能使用说明</w:t>
      </w:r>
      <w:bookmarkEnd w:id="60"/>
    </w:p>
    <w:p>
      <w:pPr>
        <w:pStyle w:val="3"/>
        <w:numPr>
          <w:ilvl w:val="1"/>
          <w:numId w:val="10"/>
        </w:numPr>
        <w:ind w:left="0" w:leftChars="0" w:firstLine="0" w:firstLineChars="0"/>
      </w:pPr>
      <w:bookmarkStart w:id="61" w:name="_Toc23291"/>
      <w:r>
        <w:rPr>
          <w:rFonts w:hint="eastAsia"/>
          <w:lang w:val="en-US" w:eastAsia="zh-CN"/>
        </w:rPr>
        <w:t>登录系统</w:t>
      </w:r>
      <w:bookmarkEnd w:id="61"/>
    </w:p>
    <w:p>
      <w:pPr>
        <w:pStyle w:val="21"/>
        <w:numPr>
          <w:ilvl w:val="0"/>
          <w:numId w:val="7"/>
        </w:numPr>
        <w:spacing w:line="360" w:lineRule="auto"/>
        <w:ind w:firstLineChars="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打开网页</w:t>
      </w:r>
    </w:p>
    <w:p>
      <w:pPr>
        <w:spacing w:line="360" w:lineRule="auto"/>
        <w:ind w:firstLine="42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方式一</w:t>
      </w:r>
      <w:r>
        <w:rPr>
          <w:rFonts w:hint="eastAsia" w:ascii="宋体" w:hAnsi="宋体" w:eastAsia="宋体" w:cs="宋体"/>
          <w:sz w:val="28"/>
          <w:szCs w:val="28"/>
        </w:rPr>
        <w:t>：浏览器打开域名为</w:t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"https://hysz.kq.gov.cn/"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Style w:val="16"/>
          <w:rFonts w:hint="eastAsia" w:ascii="宋体" w:hAnsi="宋体" w:eastAsia="宋体" w:cs="宋体"/>
          <w:sz w:val="28"/>
          <w:szCs w:val="28"/>
        </w:rPr>
        <w:t>https://hysz.kq.gov.cn/</w:t>
      </w:r>
      <w:r>
        <w:rPr>
          <w:rStyle w:val="16"/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t>的网址进入“纺织品花样数治”系统网页。</w:t>
      </w:r>
    </w:p>
    <w:p>
      <w:pPr>
        <w:spacing w:line="360" w:lineRule="auto"/>
        <w:ind w:firstLine="42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方式二</w:t>
      </w:r>
      <w:r>
        <w:rPr>
          <w:rFonts w:hint="eastAsia" w:ascii="宋体" w:hAnsi="宋体" w:eastAsia="宋体" w:cs="宋体"/>
          <w:sz w:val="28"/>
          <w:szCs w:val="28"/>
        </w:rPr>
        <w:t>：①搜索引擎搜索进入“浙江知识产权在线”，②打开“一窗口统办”，③在“著作权（版权）”中找到“纺织品花样数治”，点击进入系统网页。</w:t>
      </w:r>
    </w:p>
    <w:p>
      <w:pPr>
        <w:pStyle w:val="21"/>
        <w:ind w:left="0" w:leftChars="0" w:firstLine="0" w:firstLineChars="0"/>
        <w:jc w:val="left"/>
      </w:pPr>
      <w:r>
        <w:drawing>
          <wp:inline distT="0" distB="0" distL="114300" distR="114300">
            <wp:extent cx="5507990" cy="2742565"/>
            <wp:effectExtent l="0" t="0" r="16510" b="635"/>
            <wp:docPr id="12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true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07990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7"/>
        </w:numPr>
        <w:spacing w:line="360" w:lineRule="auto"/>
        <w:ind w:firstLineChars="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企业用户登录</w:t>
      </w:r>
    </w:p>
    <w:p>
      <w:pPr>
        <w:spacing w:line="360" w:lineRule="auto"/>
        <w:ind w:firstLine="42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方式一：政务网体系登录（用户初次登录系统须使用此方式）</w:t>
      </w:r>
    </w:p>
    <w:p>
      <w:pPr>
        <w:spacing w:line="360" w:lineRule="auto"/>
        <w:ind w:firstLine="42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打开“纺织品花样数治”网页后，</w:t>
      </w:r>
      <w:r>
        <w:rPr>
          <w:rFonts w:hint="eastAsia" w:ascii="宋体" w:hAnsi="宋体" w:eastAsia="宋体" w:cs="宋体"/>
          <w:sz w:val="28"/>
          <w:szCs w:val="28"/>
          <w:lang w:val="zh-CN"/>
        </w:rPr>
        <w:t>①</w:t>
      </w:r>
      <w:r>
        <w:rPr>
          <w:rFonts w:hint="eastAsia" w:ascii="宋体" w:hAnsi="宋体" w:eastAsia="宋体" w:cs="宋体"/>
          <w:sz w:val="28"/>
          <w:szCs w:val="28"/>
        </w:rPr>
        <w:t>点击“政务网法人登录”按钮跳转到政务网登录界面，②可选择“法人数字证书登录”、“电子营业执照登录”、“浙里办扫码登录”、“账号密码登录”、“国家政务服务平台账号登录”五种方式其中之一登录。</w:t>
      </w: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5760085" cy="5692140"/>
            <wp:effectExtent l="0" t="0" r="12065" b="3810"/>
            <wp:docPr id="1" name="图片 1" descr="组合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组合 21"/>
                    <pic:cNvPicPr>
                      <a:picLocks noChangeAspect="true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6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方式二：系统账号密码登录（首次作品登记受理后可选此方式）</w:t>
      </w:r>
    </w:p>
    <w:p>
      <w:pPr>
        <w:spacing w:line="360" w:lineRule="auto"/>
        <w:ind w:firstLine="42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在首次作品登记受理后，系统会自动分配用户名和初始密码。用户可在“纺织品花样数治”应用系统“账号管理”</w:t>
      </w:r>
      <w:r>
        <w:rPr>
          <w:rFonts w:hint="eastAsia" w:ascii="宋体" w:hAnsi="宋体" w:eastAsia="宋体" w:cs="宋体"/>
          <w:sz w:val="28"/>
          <w:szCs w:val="28"/>
          <w:lang w:val="zh-CN"/>
        </w:rPr>
        <mc:AlternateContent>
          <mc:Choice Requires="wps">
            <w:drawing>
              <wp:inline distT="0" distB="0" distL="0" distR="0">
                <wp:extent cx="375285" cy="45085"/>
                <wp:effectExtent l="6350" t="15240" r="18415" b="15875"/>
                <wp:docPr id="7" name="箭头: 右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858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箭头: 右 6" o:spid="_x0000_s1026" o:spt="13" type="#_x0000_t13" style="height:3.55pt;width:29.55pt;v-text-anchor:middle;" fillcolor="#FFFFFF [3201]" filled="t" stroked="t" coordsize="21600,21600" o:gfxdata="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WAAAAZHJz&#10;L1BLAQIUABQAAAAIAIdO4kBdfmoH0AAAAAIBAAAPAAAAAAAAAAEAIAAAADgAAABkcnMvZG93bnJl&#10;di54bWxQSwECFAAUAAAACACHTuJAHDQca2ECAAC+BAAADgAAAAAAAAABACAAAAA1AQAAZHJzL2Uy&#10;b0RvYy54bWxQSwUGAAAAAAYABgBZAQAACAYAAAAA&#10;" adj="20287,5400">
                <v:fill on="t" focussize="0,0"/>
                <v:stroke weight="1pt" color="#000000 [3200]" miterlimit="8" joinstyle="miter"/>
                <v:imagedata o:title=""/>
                <o:lock v:ext="edit" aspectratio="f"/>
                <w10:wrap type="none"/>
                <w10:anchorlock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t>“账号设置”页面查看用户名和初始密码，以便在“纺织品花样数治”应用中直接进行账号密码登录。</w:t>
      </w:r>
    </w:p>
    <w:p>
      <w:pPr>
        <w:pStyle w:val="3"/>
        <w:numPr>
          <w:ilvl w:val="1"/>
          <w:numId w:val="10"/>
        </w:numPr>
        <w:ind w:left="0" w:leftChars="0" w:firstLine="0" w:firstLineChars="0"/>
      </w:pPr>
      <w:bookmarkStart w:id="62" w:name="_Toc12936"/>
      <w:r>
        <w:rPr>
          <w:rFonts w:hint="eastAsia"/>
        </w:rPr>
        <w:t>版权登记模块</w:t>
      </w:r>
      <w:bookmarkEnd w:id="62"/>
    </w:p>
    <w:p>
      <w:pPr>
        <w:pStyle w:val="21"/>
        <w:ind w:firstLine="56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用户点击主菜单中的“全流程确权”，再点击一级子菜单中的“登记”进入版权登记的相关界面，用户可进行线上版权登记和数据管理，如图</w:t>
      </w:r>
      <w:r>
        <w:rPr>
          <w:rFonts w:hint="eastAsia" w:ascii="宋体" w:hAnsi="宋体" w:cs="宋体"/>
          <w:sz w:val="28"/>
          <w:szCs w:val="28"/>
          <w:lang w:eastAsia="zh-CN"/>
        </w:rPr>
        <w:t>4.2.</w:t>
      </w:r>
      <w:r>
        <w:rPr>
          <w:rFonts w:hint="eastAsia" w:ascii="宋体" w:hAnsi="宋体" w:cs="宋体"/>
          <w:sz w:val="28"/>
          <w:szCs w:val="28"/>
        </w:rPr>
        <w:t>1所示：</w:t>
      </w:r>
    </w:p>
    <w:p>
      <w:pPr>
        <w:jc w:val="center"/>
        <w:rPr>
          <w:rFonts w:ascii="宋体" w:hAnsi="宋体" w:cs="宋体"/>
        </w:rPr>
      </w:pP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5760085" cy="3099435"/>
            <wp:effectExtent l="0" t="0" r="12065" b="5715"/>
            <wp:docPr id="422" name="图片 422" descr="ad61c6c460d982d12bc151ae51d2d8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图片 422" descr="ad61c6c460d982d12bc151ae51d2d88"/>
                    <pic:cNvPicPr>
                      <a:picLocks noChangeAspect="true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 w:val="28"/>
          <w:szCs w:val="28"/>
        </w:rPr>
        <w:br w:type="textWrapping"/>
      </w: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4.2.</w:t>
      </w:r>
      <w:r>
        <w:rPr>
          <w:rFonts w:hint="eastAsia" w:ascii="宋体" w:hAnsi="宋体" w:cs="宋体"/>
        </w:rPr>
        <w:t>1企业用户端版权登记相关界面</w:t>
      </w:r>
    </w:p>
    <w:p>
      <w:pPr>
        <w:numPr>
          <w:ilvl w:val="0"/>
          <w:numId w:val="8"/>
        </w:numPr>
        <w:ind w:left="0" w:firstLine="562" w:firstLineChars="200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查看著作权人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步骤一：点击主菜单中的“</w:t>
      </w:r>
      <w:r>
        <w:rPr>
          <w:rFonts w:hint="eastAsia" w:ascii="宋体" w:hAnsi="宋体" w:cs="宋体"/>
          <w:sz w:val="28"/>
          <w:szCs w:val="28"/>
          <w:lang w:val="en-US" w:eastAsia="zh-CN"/>
        </w:rPr>
        <w:t>账号管理</w:t>
      </w:r>
      <w:r>
        <w:rPr>
          <w:rFonts w:hint="eastAsia" w:ascii="宋体" w:hAnsi="宋体" w:cs="宋体"/>
          <w:sz w:val="28"/>
          <w:szCs w:val="28"/>
        </w:rPr>
        <w:t>”，再点击一级子菜单中的“</w:t>
      </w:r>
      <w:r>
        <w:rPr>
          <w:rFonts w:hint="eastAsia" w:ascii="宋体" w:hAnsi="宋体" w:cs="宋体"/>
          <w:sz w:val="28"/>
          <w:szCs w:val="28"/>
          <w:lang w:val="en-US" w:eastAsia="zh-CN"/>
        </w:rPr>
        <w:t>著作权人管理</w:t>
      </w:r>
      <w:r>
        <w:rPr>
          <w:rFonts w:hint="eastAsia" w:ascii="宋体" w:hAnsi="宋体" w:cs="宋体"/>
          <w:sz w:val="28"/>
          <w:szCs w:val="28"/>
        </w:rPr>
        <w:t>”进入著作权人管理界面，查看著作权人详细信息，如图</w:t>
      </w:r>
      <w:r>
        <w:rPr>
          <w:rFonts w:hint="eastAsia" w:ascii="宋体" w:hAnsi="宋体" w:cs="宋体"/>
          <w:sz w:val="28"/>
          <w:szCs w:val="28"/>
          <w:lang w:eastAsia="zh-CN"/>
        </w:rPr>
        <w:t>4.2.</w:t>
      </w:r>
      <w:r>
        <w:rPr>
          <w:rFonts w:ascii="宋体" w:hAnsi="宋体" w:cs="宋体"/>
          <w:sz w:val="28"/>
          <w:szCs w:val="28"/>
        </w:rPr>
        <w:t>2</w:t>
      </w:r>
      <w:r>
        <w:rPr>
          <w:rFonts w:hint="eastAsia" w:ascii="宋体" w:hAnsi="宋体" w:cs="宋体"/>
          <w:sz w:val="28"/>
          <w:szCs w:val="28"/>
        </w:rPr>
        <w:t>所示：</w:t>
      </w:r>
    </w:p>
    <w:p>
      <w:pPr>
        <w:tabs>
          <w:tab w:val="left" w:pos="1391"/>
        </w:tabs>
      </w:pPr>
      <w:r>
        <w:tab/>
      </w:r>
      <w:r>
        <w:drawing>
          <wp:inline distT="0" distB="0" distL="0" distR="0">
            <wp:extent cx="5274310" cy="990600"/>
            <wp:effectExtent l="0" t="0" r="2540" b="0"/>
            <wp:docPr id="397" name="图片 39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图片 397"/>
                    <pic:cNvPicPr>
                      <a:picLocks noChangeAspect="true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4.2.</w:t>
      </w:r>
      <w:r>
        <w:rPr>
          <w:rFonts w:ascii="宋体" w:hAnsi="宋体" w:cs="宋体"/>
        </w:rPr>
        <w:t>2</w:t>
      </w:r>
      <w:r>
        <w:rPr>
          <w:rFonts w:hint="eastAsia" w:ascii="宋体" w:hAnsi="宋体" w:cs="宋体"/>
        </w:rPr>
        <w:t>查询著作权人方法界面</w:t>
      </w:r>
    </w:p>
    <w:p>
      <w:pPr>
        <w:numPr>
          <w:ilvl w:val="0"/>
          <w:numId w:val="8"/>
        </w:numPr>
        <w:ind w:left="0" w:firstLine="562" w:firstLineChars="200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暂存作品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步骤一：点击二级子菜单中的“作品登记”进入作品登记界面，如图</w:t>
      </w:r>
      <w:r>
        <w:rPr>
          <w:rFonts w:hint="eastAsia" w:ascii="宋体" w:hAnsi="宋体" w:cs="宋体"/>
          <w:sz w:val="28"/>
          <w:szCs w:val="28"/>
          <w:lang w:eastAsia="zh-CN"/>
        </w:rPr>
        <w:t>4.2.</w:t>
      </w:r>
      <w:r>
        <w:rPr>
          <w:rFonts w:ascii="宋体" w:hAnsi="宋体" w:cs="宋体"/>
          <w:sz w:val="28"/>
          <w:szCs w:val="28"/>
        </w:rPr>
        <w:t>3</w:t>
      </w:r>
      <w:r>
        <w:rPr>
          <w:rFonts w:hint="eastAsia" w:ascii="宋体" w:hAnsi="宋体" w:cs="宋体"/>
          <w:sz w:val="28"/>
          <w:szCs w:val="28"/>
        </w:rPr>
        <w:t>所示：</w:t>
      </w:r>
    </w:p>
    <w:p>
      <w:r>
        <w:drawing>
          <wp:inline distT="0" distB="0" distL="0" distR="0">
            <wp:extent cx="5274310" cy="3298825"/>
            <wp:effectExtent l="0" t="0" r="2540" b="0"/>
            <wp:docPr id="398" name="图片 39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图片 398"/>
                    <pic:cNvPicPr>
                      <a:picLocks noChangeAspect="true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4.2.</w:t>
      </w:r>
      <w:r>
        <w:rPr>
          <w:rFonts w:ascii="宋体" w:hAnsi="宋体" w:cs="宋体"/>
        </w:rPr>
        <w:t>3</w:t>
      </w:r>
      <w:r>
        <w:rPr>
          <w:rFonts w:hint="eastAsia" w:ascii="宋体" w:hAnsi="宋体" w:cs="宋体"/>
        </w:rPr>
        <w:t>暂存作品步骤一界面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步骤二：填写好作品名及其他信息，点击“暂存”按钮即可将当前作品暂存，如图</w:t>
      </w:r>
      <w:r>
        <w:rPr>
          <w:rFonts w:hint="eastAsia" w:ascii="宋体" w:hAnsi="宋体" w:cs="宋体"/>
          <w:sz w:val="28"/>
          <w:szCs w:val="28"/>
          <w:lang w:eastAsia="zh-CN"/>
        </w:rPr>
        <w:t>4.2.</w:t>
      </w:r>
      <w:r>
        <w:rPr>
          <w:rFonts w:ascii="宋体" w:hAnsi="宋体" w:cs="宋体"/>
          <w:sz w:val="28"/>
          <w:szCs w:val="28"/>
        </w:rPr>
        <w:t>4</w:t>
      </w:r>
      <w:r>
        <w:rPr>
          <w:rFonts w:hint="eastAsia" w:ascii="宋体" w:hAnsi="宋体" w:cs="宋体"/>
          <w:sz w:val="28"/>
          <w:szCs w:val="28"/>
        </w:rPr>
        <w:t>所示：</w:t>
      </w:r>
    </w:p>
    <w:p>
      <w:r>
        <w:drawing>
          <wp:inline distT="0" distB="0" distL="0" distR="0">
            <wp:extent cx="5274310" cy="3143250"/>
            <wp:effectExtent l="0" t="0" r="2540" b="0"/>
            <wp:docPr id="399" name="图片 39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图片 399"/>
                    <pic:cNvPicPr>
                      <a:picLocks noChangeAspect="true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4.2.</w:t>
      </w:r>
      <w:r>
        <w:rPr>
          <w:rFonts w:ascii="宋体" w:hAnsi="宋体" w:cs="宋体"/>
        </w:rPr>
        <w:t>4</w:t>
      </w:r>
      <w:r>
        <w:rPr>
          <w:rFonts w:hint="eastAsia" w:ascii="宋体" w:hAnsi="宋体" w:cs="宋体"/>
        </w:rPr>
        <w:t>暂存作品步骤二界面</w:t>
      </w:r>
    </w:p>
    <w:p>
      <w:pPr>
        <w:numPr>
          <w:ilvl w:val="0"/>
          <w:numId w:val="8"/>
        </w:numPr>
        <w:ind w:left="0" w:firstLine="562" w:firstLineChars="200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管理暂存作品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步骤一：点击二级子菜单中的“暂存作品”进入暂存作品界面，如图</w:t>
      </w:r>
      <w:r>
        <w:rPr>
          <w:rFonts w:hint="eastAsia" w:ascii="宋体" w:hAnsi="宋体" w:cs="宋体"/>
          <w:sz w:val="28"/>
          <w:szCs w:val="28"/>
          <w:lang w:eastAsia="zh-CN"/>
        </w:rPr>
        <w:t>4.2.</w:t>
      </w:r>
      <w:r>
        <w:rPr>
          <w:rFonts w:ascii="宋体" w:hAnsi="宋体" w:cs="宋体"/>
          <w:sz w:val="28"/>
          <w:szCs w:val="28"/>
        </w:rPr>
        <w:t>5</w:t>
      </w:r>
      <w:r>
        <w:rPr>
          <w:rFonts w:hint="eastAsia" w:ascii="宋体" w:hAnsi="宋体" w:cs="宋体"/>
          <w:sz w:val="28"/>
          <w:szCs w:val="28"/>
        </w:rPr>
        <w:t>所示：</w:t>
      </w:r>
    </w:p>
    <w:p>
      <w:r>
        <w:drawing>
          <wp:inline distT="0" distB="0" distL="114300" distR="114300">
            <wp:extent cx="5760085" cy="1152525"/>
            <wp:effectExtent l="0" t="0" r="12065" b="9525"/>
            <wp:docPr id="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true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4.2.</w:t>
      </w:r>
      <w:r>
        <w:rPr>
          <w:rFonts w:ascii="宋体" w:hAnsi="宋体" w:cs="宋体"/>
        </w:rPr>
        <w:t>5</w:t>
      </w:r>
      <w:r>
        <w:rPr>
          <w:rFonts w:hint="eastAsia" w:ascii="宋体" w:hAnsi="宋体" w:cs="宋体"/>
        </w:rPr>
        <w:t>管理暂存作品步骤一界面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步骤二：点击“查看”按钮可查看相应暂存作品详细信息，如图</w:t>
      </w:r>
      <w:r>
        <w:rPr>
          <w:rFonts w:hint="eastAsia" w:ascii="宋体" w:hAnsi="宋体" w:cs="宋体"/>
          <w:sz w:val="28"/>
          <w:szCs w:val="28"/>
          <w:lang w:eastAsia="zh-CN"/>
        </w:rPr>
        <w:t>4.2.</w:t>
      </w:r>
      <w:r>
        <w:rPr>
          <w:rFonts w:ascii="宋体" w:hAnsi="宋体" w:cs="宋体"/>
          <w:sz w:val="28"/>
          <w:szCs w:val="28"/>
        </w:rPr>
        <w:t>6</w:t>
      </w:r>
      <w:r>
        <w:rPr>
          <w:rFonts w:hint="eastAsia" w:ascii="宋体" w:hAnsi="宋体" w:cs="宋体"/>
          <w:sz w:val="28"/>
          <w:szCs w:val="28"/>
        </w:rPr>
        <w:t>所示：</w:t>
      </w:r>
    </w:p>
    <w:p>
      <w:r>
        <w:drawing>
          <wp:inline distT="0" distB="0" distL="114300" distR="114300">
            <wp:extent cx="5760085" cy="1152525"/>
            <wp:effectExtent l="0" t="0" r="12065" b="9525"/>
            <wp:docPr id="10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true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4.2.</w:t>
      </w:r>
      <w:r>
        <w:rPr>
          <w:rFonts w:ascii="宋体" w:hAnsi="宋体" w:cs="宋体"/>
        </w:rPr>
        <w:t>6</w:t>
      </w:r>
      <w:r>
        <w:rPr>
          <w:rFonts w:hint="eastAsia" w:ascii="宋体" w:hAnsi="宋体" w:cs="宋体"/>
        </w:rPr>
        <w:t>管理暂存作品步骤二界面</w:t>
      </w:r>
    </w:p>
    <w:p>
      <w:pPr>
        <w:jc w:val="center"/>
        <w:rPr>
          <w:rFonts w:ascii="宋体" w:hAnsi="宋体" w:cs="宋体"/>
        </w:rPr>
      </w:pP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步骤三：点击“修改”按钮进入修改暂存作品界面，可修改相应暂存作品信息，点击“暂存”按钮可继续暂存作品，点击“提交”按钮可登记作品，如图</w:t>
      </w:r>
      <w:r>
        <w:rPr>
          <w:rFonts w:hint="eastAsia" w:ascii="宋体" w:hAnsi="宋体" w:cs="宋体"/>
          <w:sz w:val="28"/>
          <w:szCs w:val="28"/>
          <w:lang w:eastAsia="zh-CN"/>
        </w:rPr>
        <w:t>4.2.</w:t>
      </w:r>
      <w:r>
        <w:rPr>
          <w:rFonts w:ascii="宋体" w:hAnsi="宋体" w:cs="宋体"/>
          <w:sz w:val="28"/>
          <w:szCs w:val="28"/>
        </w:rPr>
        <w:t>7</w:t>
      </w:r>
      <w:r>
        <w:rPr>
          <w:rFonts w:hint="eastAsia" w:ascii="宋体" w:hAnsi="宋体" w:cs="宋体"/>
          <w:sz w:val="28"/>
          <w:szCs w:val="28"/>
        </w:rPr>
        <w:t>所示：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60085" cy="4043680"/>
            <wp:effectExtent l="0" t="0" r="12065" b="13970"/>
            <wp:docPr id="11" name="图片 11" descr="组合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组合 22"/>
                    <pic:cNvPicPr>
                      <a:picLocks noChangeAspect="true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4.2.</w:t>
      </w:r>
      <w:r>
        <w:rPr>
          <w:rFonts w:ascii="宋体" w:hAnsi="宋体" w:cs="宋体"/>
        </w:rPr>
        <w:t>7</w:t>
      </w:r>
      <w:r>
        <w:rPr>
          <w:rFonts w:hint="eastAsia" w:ascii="宋体" w:hAnsi="宋体" w:cs="宋体"/>
        </w:rPr>
        <w:t>管理暂存作品步骤三界面</w:t>
      </w:r>
    </w:p>
    <w:p>
      <w:pPr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步骤四：点击“更多”按钮，在下拉选择框中选择“删除”，即可删除相应暂存作品，如图</w:t>
      </w:r>
      <w:r>
        <w:rPr>
          <w:rFonts w:hint="eastAsia" w:ascii="宋体" w:hAnsi="宋体" w:cs="宋体"/>
          <w:sz w:val="28"/>
          <w:szCs w:val="28"/>
          <w:lang w:eastAsia="zh-CN"/>
        </w:rPr>
        <w:t>4.2.</w:t>
      </w:r>
      <w:r>
        <w:rPr>
          <w:rFonts w:ascii="宋体" w:hAnsi="宋体" w:cs="宋体"/>
          <w:sz w:val="28"/>
          <w:szCs w:val="28"/>
        </w:rPr>
        <w:t>8</w:t>
      </w:r>
      <w:r>
        <w:rPr>
          <w:rFonts w:hint="eastAsia" w:ascii="宋体" w:hAnsi="宋体" w:cs="宋体"/>
          <w:sz w:val="28"/>
          <w:szCs w:val="28"/>
        </w:rPr>
        <w:t>所示：</w:t>
      </w:r>
    </w:p>
    <w:p>
      <w:r>
        <w:drawing>
          <wp:inline distT="0" distB="0" distL="114300" distR="114300">
            <wp:extent cx="5760085" cy="1209675"/>
            <wp:effectExtent l="0" t="0" r="12065" b="9525"/>
            <wp:docPr id="1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true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4.2.</w:t>
      </w:r>
      <w:r>
        <w:rPr>
          <w:rFonts w:ascii="宋体" w:hAnsi="宋体" w:cs="宋体"/>
        </w:rPr>
        <w:t>8</w:t>
      </w:r>
      <w:r>
        <w:rPr>
          <w:rFonts w:hint="eastAsia" w:ascii="宋体" w:hAnsi="宋体" w:cs="宋体"/>
        </w:rPr>
        <w:t>管理暂存作品步骤四界面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步骤五：在下拉列表框中选择或在文本框中输入要查询的暂存作品信息，点击“查询”按钮，即可查到相应的暂存作品，如图</w:t>
      </w:r>
      <w:r>
        <w:rPr>
          <w:rFonts w:hint="eastAsia" w:ascii="宋体" w:hAnsi="宋体" w:cs="宋体"/>
          <w:sz w:val="28"/>
          <w:szCs w:val="28"/>
          <w:lang w:eastAsia="zh-CN"/>
        </w:rPr>
        <w:t>4.2.</w:t>
      </w:r>
      <w:r>
        <w:rPr>
          <w:rFonts w:ascii="宋体" w:hAnsi="宋体" w:cs="宋体"/>
          <w:sz w:val="28"/>
          <w:szCs w:val="28"/>
        </w:rPr>
        <w:t>9</w:t>
      </w:r>
      <w:r>
        <w:rPr>
          <w:rFonts w:hint="eastAsia" w:ascii="宋体" w:hAnsi="宋体" w:cs="宋体"/>
          <w:sz w:val="28"/>
          <w:szCs w:val="28"/>
        </w:rPr>
        <w:t>所示：</w:t>
      </w:r>
    </w:p>
    <w:p>
      <w:r>
        <w:drawing>
          <wp:inline distT="0" distB="0" distL="114300" distR="114300">
            <wp:extent cx="5760085" cy="1159510"/>
            <wp:effectExtent l="0" t="0" r="12065" b="2540"/>
            <wp:docPr id="1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true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4.2.</w:t>
      </w:r>
      <w:r>
        <w:rPr>
          <w:rFonts w:ascii="宋体" w:hAnsi="宋体" w:cs="宋体"/>
        </w:rPr>
        <w:t>9</w:t>
      </w:r>
      <w:r>
        <w:rPr>
          <w:rFonts w:hint="eastAsia" w:ascii="宋体" w:hAnsi="宋体" w:cs="宋体"/>
        </w:rPr>
        <w:t>管理暂存作品步骤五界面</w:t>
      </w:r>
    </w:p>
    <w:p>
      <w:pPr>
        <w:numPr>
          <w:ilvl w:val="0"/>
          <w:numId w:val="8"/>
        </w:numPr>
        <w:ind w:left="0" w:firstLine="562" w:firstLineChars="200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直接登记作品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步骤一：点击二级子菜单中的“作品登记”进入作品登记界面，如图</w:t>
      </w:r>
      <w:r>
        <w:rPr>
          <w:rFonts w:hint="eastAsia" w:ascii="宋体" w:hAnsi="宋体" w:cs="宋体"/>
          <w:sz w:val="28"/>
          <w:szCs w:val="28"/>
          <w:lang w:eastAsia="zh-CN"/>
        </w:rPr>
        <w:t>4.2.</w:t>
      </w:r>
      <w:r>
        <w:rPr>
          <w:rFonts w:ascii="宋体" w:hAnsi="宋体" w:cs="宋体"/>
          <w:sz w:val="28"/>
          <w:szCs w:val="28"/>
        </w:rPr>
        <w:t>10</w:t>
      </w:r>
      <w:r>
        <w:rPr>
          <w:rFonts w:hint="eastAsia" w:ascii="宋体" w:hAnsi="宋体" w:cs="宋体"/>
          <w:sz w:val="28"/>
          <w:szCs w:val="28"/>
        </w:rPr>
        <w:t>示：</w:t>
      </w:r>
    </w:p>
    <w:p>
      <w:r>
        <w:drawing>
          <wp:inline distT="0" distB="0" distL="0" distR="0">
            <wp:extent cx="5760085" cy="3574415"/>
            <wp:effectExtent l="0" t="0" r="12065" b="6985"/>
            <wp:docPr id="405" name="图片 40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图片 405"/>
                    <pic:cNvPicPr>
                      <a:picLocks noChangeAspect="true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4.2.</w:t>
      </w:r>
      <w:r>
        <w:rPr>
          <w:rFonts w:ascii="宋体" w:hAnsi="宋体" w:cs="宋体"/>
        </w:rPr>
        <w:t>10</w:t>
      </w:r>
      <w:r>
        <w:rPr>
          <w:rFonts w:hint="eastAsia" w:ascii="宋体" w:hAnsi="宋体" w:cs="宋体"/>
        </w:rPr>
        <w:t>直接登记作品步骤一界面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步骤二：根据左侧导航条的提示依次填写好作品信息，如果需要重新填写作品信息可点击“重置”按钮，填写好后点击“提交”按钮，如图</w:t>
      </w:r>
      <w:r>
        <w:rPr>
          <w:rFonts w:hint="eastAsia" w:ascii="宋体" w:hAnsi="宋体" w:cs="宋体"/>
          <w:sz w:val="28"/>
          <w:szCs w:val="28"/>
          <w:lang w:eastAsia="zh-CN"/>
        </w:rPr>
        <w:t>4.2.</w:t>
      </w:r>
      <w:r>
        <w:rPr>
          <w:rFonts w:ascii="宋体" w:hAnsi="宋体" w:cs="宋体"/>
          <w:sz w:val="28"/>
          <w:szCs w:val="28"/>
        </w:rPr>
        <w:t>11</w:t>
      </w:r>
      <w:r>
        <w:rPr>
          <w:rFonts w:hint="eastAsia" w:ascii="宋体" w:hAnsi="宋体" w:cs="宋体"/>
          <w:sz w:val="28"/>
          <w:szCs w:val="28"/>
        </w:rPr>
        <w:t>示：</w:t>
      </w:r>
    </w:p>
    <w:p>
      <w:r>
        <w:drawing>
          <wp:inline distT="0" distB="0" distL="0" distR="0">
            <wp:extent cx="5760085" cy="3576955"/>
            <wp:effectExtent l="0" t="0" r="12065" b="4445"/>
            <wp:docPr id="406" name="图片 40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图片 406"/>
                    <pic:cNvPicPr>
                      <a:picLocks noChangeAspect="true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4.2.</w:t>
      </w:r>
      <w:r>
        <w:rPr>
          <w:rFonts w:ascii="宋体" w:hAnsi="宋体" w:cs="宋体"/>
        </w:rPr>
        <w:t>11</w:t>
      </w:r>
      <w:r>
        <w:rPr>
          <w:rFonts w:hint="eastAsia" w:ascii="宋体" w:hAnsi="宋体" w:cs="宋体"/>
        </w:rPr>
        <w:t>登记作品步骤二界面</w:t>
      </w:r>
    </w:p>
    <w:p>
      <w:pPr>
        <w:ind w:firstLine="560" w:firstLineChars="200"/>
        <w:jc w:val="left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步骤三：点击“确认缴费”按钮进行缴费，如图4.2.12所示：</w:t>
      </w:r>
    </w:p>
    <w:p>
      <w:pPr>
        <w:jc w:val="left"/>
      </w:pPr>
      <w:r>
        <w:drawing>
          <wp:inline distT="0" distB="0" distL="114300" distR="114300">
            <wp:extent cx="5760085" cy="3202305"/>
            <wp:effectExtent l="0" t="0" r="12065" b="17145"/>
            <wp:docPr id="2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val="en-US" w:eastAsia="zh-CN"/>
        </w:rPr>
        <w:t>4</w:t>
      </w:r>
      <w:r>
        <w:rPr>
          <w:rFonts w:hint="eastAsia" w:ascii="宋体" w:hAnsi="宋体" w:cs="宋体"/>
          <w:lang w:eastAsia="zh-CN"/>
        </w:rPr>
        <w:t>.2.</w:t>
      </w:r>
      <w:r>
        <w:rPr>
          <w:rFonts w:ascii="宋体" w:hAnsi="宋体" w:cs="宋体"/>
        </w:rPr>
        <w:t>1</w:t>
      </w:r>
      <w:r>
        <w:rPr>
          <w:rFonts w:hint="eastAsia" w:ascii="宋体" w:hAnsi="宋体" w:cs="宋体"/>
          <w:lang w:val="en-US" w:eastAsia="zh-CN"/>
        </w:rPr>
        <w:t>2</w:t>
      </w:r>
      <w:r>
        <w:rPr>
          <w:rFonts w:hint="eastAsia" w:ascii="宋体" w:hAnsi="宋体" w:cs="宋体"/>
        </w:rPr>
        <w:t>登记作品步骤</w:t>
      </w:r>
      <w:r>
        <w:rPr>
          <w:rFonts w:hint="eastAsia" w:ascii="宋体" w:hAnsi="宋体" w:cs="宋体"/>
          <w:lang w:val="en-US" w:eastAsia="zh-CN"/>
        </w:rPr>
        <w:t>三</w:t>
      </w:r>
      <w:r>
        <w:rPr>
          <w:rFonts w:hint="eastAsia" w:ascii="宋体" w:hAnsi="宋体" w:cs="宋体"/>
        </w:rPr>
        <w:t>界面</w:t>
      </w:r>
    </w:p>
    <w:p>
      <w:pPr>
        <w:jc w:val="both"/>
        <w:rPr>
          <w:rFonts w:hint="eastAsia" w:ascii="宋体" w:hAnsi="宋体" w:cs="宋体"/>
        </w:rPr>
      </w:pPr>
    </w:p>
    <w:p>
      <w:pPr>
        <w:numPr>
          <w:ilvl w:val="0"/>
          <w:numId w:val="8"/>
        </w:numPr>
        <w:ind w:left="0" w:firstLine="562" w:firstLineChars="200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管理已登记作品</w:t>
      </w:r>
    </w:p>
    <w:p>
      <w:pPr>
        <w:ind w:firstLine="560" w:firstLineChars="200"/>
        <w:jc w:val="left"/>
      </w:pPr>
      <w:r>
        <w:rPr>
          <w:rFonts w:hint="eastAsia" w:ascii="宋体" w:hAnsi="宋体" w:cs="宋体"/>
          <w:sz w:val="28"/>
          <w:szCs w:val="28"/>
        </w:rPr>
        <w:t>步骤一：点击二级子菜单中的“作品管理”进入作品管理界面，如图</w:t>
      </w:r>
      <w:r>
        <w:rPr>
          <w:rFonts w:hint="eastAsia" w:ascii="宋体" w:hAnsi="宋体" w:cs="宋体"/>
          <w:sz w:val="28"/>
          <w:szCs w:val="28"/>
          <w:lang w:eastAsia="zh-CN"/>
        </w:rPr>
        <w:t>4.2.</w:t>
      </w:r>
      <w:r>
        <w:rPr>
          <w:rFonts w:hint="eastAsia" w:ascii="宋体" w:hAnsi="宋体" w:cs="宋体"/>
          <w:sz w:val="28"/>
          <w:szCs w:val="28"/>
        </w:rPr>
        <w:t>1</w:t>
      </w:r>
      <w:r>
        <w:rPr>
          <w:rFonts w:ascii="宋体" w:hAnsi="宋体" w:cs="宋体"/>
          <w:sz w:val="28"/>
          <w:szCs w:val="28"/>
        </w:rPr>
        <w:t>2</w:t>
      </w:r>
      <w:r>
        <w:rPr>
          <w:rFonts w:hint="eastAsia" w:ascii="宋体" w:hAnsi="宋体" w:cs="宋体"/>
          <w:sz w:val="28"/>
          <w:szCs w:val="28"/>
        </w:rPr>
        <w:t>示：</w:t>
      </w:r>
    </w:p>
    <w:p>
      <w:r>
        <w:drawing>
          <wp:inline distT="0" distB="0" distL="0" distR="0">
            <wp:extent cx="5760085" cy="1675765"/>
            <wp:effectExtent l="0" t="0" r="12065" b="635"/>
            <wp:docPr id="407" name="图片 40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图片 407"/>
                    <pic:cNvPicPr>
                      <a:picLocks noChangeAspect="true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4.2.</w:t>
      </w:r>
      <w:r>
        <w:rPr>
          <w:rFonts w:ascii="宋体" w:hAnsi="宋体" w:cs="宋体"/>
        </w:rPr>
        <w:t>12</w:t>
      </w:r>
      <w:r>
        <w:rPr>
          <w:rFonts w:hint="eastAsia" w:ascii="宋体" w:hAnsi="宋体" w:cs="宋体"/>
        </w:rPr>
        <w:t>管理已登记作品步骤一界面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步骤二：点击“查看”按钮可查看相应已登记作品详细信息，如图</w:t>
      </w:r>
      <w:r>
        <w:rPr>
          <w:rFonts w:hint="eastAsia" w:ascii="宋体" w:hAnsi="宋体" w:cs="宋体"/>
          <w:sz w:val="28"/>
          <w:szCs w:val="28"/>
          <w:lang w:eastAsia="zh-CN"/>
        </w:rPr>
        <w:t>4.2.</w:t>
      </w:r>
      <w:r>
        <w:rPr>
          <w:rFonts w:ascii="宋体" w:hAnsi="宋体" w:cs="宋体"/>
          <w:sz w:val="28"/>
          <w:szCs w:val="28"/>
        </w:rPr>
        <w:t>13</w:t>
      </w:r>
      <w:r>
        <w:rPr>
          <w:rFonts w:hint="eastAsia" w:ascii="宋体" w:hAnsi="宋体" w:cs="宋体"/>
          <w:sz w:val="28"/>
          <w:szCs w:val="28"/>
        </w:rPr>
        <w:t>所示：</w:t>
      </w:r>
    </w:p>
    <w:p>
      <w:r>
        <w:drawing>
          <wp:inline distT="0" distB="0" distL="0" distR="0">
            <wp:extent cx="5760085" cy="1525270"/>
            <wp:effectExtent l="0" t="0" r="12065" b="17780"/>
            <wp:docPr id="408" name="图片 40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图片 408"/>
                    <pic:cNvPicPr>
                      <a:picLocks noChangeAspect="true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4.2.</w:t>
      </w:r>
      <w:r>
        <w:rPr>
          <w:rFonts w:ascii="宋体" w:hAnsi="宋体" w:cs="宋体"/>
        </w:rPr>
        <w:t>13</w:t>
      </w:r>
      <w:r>
        <w:rPr>
          <w:rFonts w:hint="eastAsia" w:ascii="宋体" w:hAnsi="宋体" w:cs="宋体"/>
        </w:rPr>
        <w:t>管理已登记作品步骤二界面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步骤三：点击“更多”按钮，在下拉选择框中选择“设为模板”，可将相应作品信息设置为模板，如图</w:t>
      </w:r>
      <w:r>
        <w:rPr>
          <w:rFonts w:hint="eastAsia" w:ascii="宋体" w:hAnsi="宋体" w:cs="宋体"/>
          <w:sz w:val="28"/>
          <w:szCs w:val="28"/>
          <w:lang w:eastAsia="zh-CN"/>
        </w:rPr>
        <w:t>4.2.</w:t>
      </w:r>
      <w:r>
        <w:rPr>
          <w:rFonts w:ascii="宋体" w:hAnsi="宋体" w:cs="宋体"/>
          <w:sz w:val="28"/>
          <w:szCs w:val="28"/>
        </w:rPr>
        <w:t>14</w:t>
      </w:r>
      <w:r>
        <w:rPr>
          <w:rFonts w:hint="eastAsia" w:ascii="宋体" w:hAnsi="宋体" w:cs="宋体"/>
          <w:sz w:val="28"/>
          <w:szCs w:val="28"/>
        </w:rPr>
        <w:t>示：</w:t>
      </w:r>
    </w:p>
    <w:p>
      <w:r>
        <w:drawing>
          <wp:inline distT="0" distB="0" distL="114300" distR="114300">
            <wp:extent cx="5760085" cy="1427480"/>
            <wp:effectExtent l="0" t="0" r="12065" b="1270"/>
            <wp:docPr id="20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true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4.2.</w:t>
      </w:r>
      <w:r>
        <w:rPr>
          <w:rFonts w:ascii="宋体" w:hAnsi="宋体" w:cs="宋体"/>
        </w:rPr>
        <w:t>14</w:t>
      </w:r>
      <w:r>
        <w:rPr>
          <w:rFonts w:hint="eastAsia" w:ascii="宋体" w:hAnsi="宋体" w:cs="宋体"/>
        </w:rPr>
        <w:t>管理已登记作品步骤三界面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步骤四：点击顶部状态栏中的不同状态，可查看相应状态的已登记作品，在操作列对其进行不同操作，如图</w:t>
      </w:r>
      <w:r>
        <w:rPr>
          <w:rFonts w:hint="eastAsia" w:ascii="宋体" w:hAnsi="宋体" w:cs="宋体"/>
          <w:sz w:val="28"/>
          <w:szCs w:val="28"/>
          <w:lang w:eastAsia="zh-CN"/>
        </w:rPr>
        <w:t>4.2.</w:t>
      </w:r>
      <w:r>
        <w:rPr>
          <w:rFonts w:ascii="宋体" w:hAnsi="宋体" w:cs="宋体"/>
          <w:sz w:val="28"/>
          <w:szCs w:val="28"/>
        </w:rPr>
        <w:t>15</w:t>
      </w:r>
      <w:r>
        <w:rPr>
          <w:rFonts w:hint="eastAsia" w:ascii="宋体" w:hAnsi="宋体" w:cs="宋体"/>
          <w:sz w:val="28"/>
          <w:szCs w:val="28"/>
        </w:rPr>
        <w:t>所示：</w:t>
      </w:r>
    </w:p>
    <w:p>
      <w:r>
        <w:drawing>
          <wp:inline distT="0" distB="0" distL="0" distR="0">
            <wp:extent cx="5760085" cy="1552575"/>
            <wp:effectExtent l="0" t="0" r="12065" b="9525"/>
            <wp:docPr id="410" name="图片 4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图片 410"/>
                    <pic:cNvPicPr>
                      <a:picLocks noChangeAspect="true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4.2.</w:t>
      </w:r>
      <w:r>
        <w:rPr>
          <w:rFonts w:ascii="宋体" w:hAnsi="宋体" w:cs="宋体"/>
        </w:rPr>
        <w:t>15</w:t>
      </w:r>
      <w:r>
        <w:rPr>
          <w:rFonts w:hint="eastAsia" w:ascii="宋体" w:hAnsi="宋体" w:cs="宋体"/>
        </w:rPr>
        <w:t>管理已登记作品步骤四界面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步骤五：在下拉列表框中选择或在文本框中输入要查询的已登记作品信息，点击“查询”按钮，即可查到相应的已登记作品，点击箭头可获取更多查询条件，如图</w:t>
      </w:r>
      <w:r>
        <w:rPr>
          <w:rFonts w:hint="eastAsia" w:ascii="宋体" w:hAnsi="宋体" w:cs="宋体"/>
          <w:sz w:val="28"/>
          <w:szCs w:val="28"/>
          <w:lang w:eastAsia="zh-CN"/>
        </w:rPr>
        <w:t>4.2.</w:t>
      </w:r>
      <w:r>
        <w:rPr>
          <w:rFonts w:ascii="宋体" w:hAnsi="宋体" w:cs="宋体"/>
          <w:sz w:val="28"/>
          <w:szCs w:val="28"/>
        </w:rPr>
        <w:t>16</w:t>
      </w:r>
      <w:r>
        <w:rPr>
          <w:rFonts w:hint="eastAsia" w:ascii="宋体" w:hAnsi="宋体" w:cs="宋体"/>
          <w:sz w:val="28"/>
          <w:szCs w:val="28"/>
        </w:rPr>
        <w:t>所示：</w:t>
      </w:r>
    </w:p>
    <w:p>
      <w:pPr>
        <w:jc w:val="left"/>
        <w:rPr>
          <w:rFonts w:ascii="宋体" w:hAnsi="宋体" w:cs="宋体"/>
          <w:sz w:val="28"/>
          <w:szCs w:val="28"/>
        </w:rPr>
      </w:pPr>
      <w:r>
        <w:drawing>
          <wp:inline distT="0" distB="0" distL="0" distR="0">
            <wp:extent cx="5760085" cy="1478280"/>
            <wp:effectExtent l="0" t="0" r="12065" b="7620"/>
            <wp:docPr id="411" name="图片 4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图片 411"/>
                    <pic:cNvPicPr>
                      <a:picLocks noChangeAspect="true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4.2.</w:t>
      </w:r>
      <w:r>
        <w:rPr>
          <w:rFonts w:ascii="宋体" w:hAnsi="宋体" w:cs="宋体"/>
        </w:rPr>
        <w:t>16</w:t>
      </w:r>
      <w:r>
        <w:rPr>
          <w:rFonts w:hint="eastAsia" w:ascii="宋体" w:hAnsi="宋体" w:cs="宋体"/>
        </w:rPr>
        <w:t>管理已登记作品步骤五界面</w:t>
      </w:r>
    </w:p>
    <w:p>
      <w:pPr>
        <w:numPr>
          <w:ilvl w:val="0"/>
          <w:numId w:val="8"/>
        </w:numPr>
        <w:ind w:left="0" w:firstLine="562" w:firstLineChars="200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使用模板登记作品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步骤一：点击二级子菜单中的“作品登记”进入作品登记界面，点击“模板”按钮进入模板选择界面，如图</w:t>
      </w:r>
      <w:r>
        <w:rPr>
          <w:rFonts w:hint="eastAsia" w:ascii="宋体" w:hAnsi="宋体" w:cs="宋体"/>
          <w:sz w:val="28"/>
          <w:szCs w:val="28"/>
          <w:lang w:eastAsia="zh-CN"/>
        </w:rPr>
        <w:t>4.2.</w:t>
      </w:r>
      <w:r>
        <w:rPr>
          <w:rFonts w:ascii="宋体" w:hAnsi="宋体" w:cs="宋体"/>
          <w:sz w:val="28"/>
          <w:szCs w:val="28"/>
        </w:rPr>
        <w:t>17</w:t>
      </w:r>
      <w:r>
        <w:rPr>
          <w:rFonts w:hint="eastAsia" w:ascii="宋体" w:hAnsi="宋体" w:cs="宋体"/>
          <w:sz w:val="28"/>
          <w:szCs w:val="28"/>
        </w:rPr>
        <w:t>所示：</w:t>
      </w:r>
    </w:p>
    <w:p>
      <w:r>
        <w:drawing>
          <wp:inline distT="0" distB="0" distL="0" distR="0">
            <wp:extent cx="5760085" cy="3651250"/>
            <wp:effectExtent l="0" t="0" r="12065" b="6350"/>
            <wp:docPr id="412" name="图片 4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图片 412"/>
                    <pic:cNvPicPr>
                      <a:picLocks noChangeAspect="true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4.2.</w:t>
      </w:r>
      <w:r>
        <w:rPr>
          <w:rFonts w:ascii="宋体" w:hAnsi="宋体" w:cs="宋体"/>
        </w:rPr>
        <w:t>17</w:t>
      </w:r>
      <w:r>
        <w:rPr>
          <w:rFonts w:hint="eastAsia" w:ascii="宋体" w:hAnsi="宋体" w:cs="宋体"/>
        </w:rPr>
        <w:t>使用模板登记作品步骤一界面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步骤二：在文本框中输入要搜索的著作权人名称关键字，可查询到相应的著作权人的模板，如图</w:t>
      </w:r>
      <w:r>
        <w:rPr>
          <w:rFonts w:hint="eastAsia" w:ascii="宋体" w:hAnsi="宋体" w:cs="宋体"/>
          <w:sz w:val="28"/>
          <w:szCs w:val="28"/>
          <w:lang w:eastAsia="zh-CN"/>
        </w:rPr>
        <w:t>4.2.</w:t>
      </w:r>
      <w:r>
        <w:rPr>
          <w:rFonts w:ascii="宋体" w:hAnsi="宋体" w:cs="宋体"/>
          <w:sz w:val="28"/>
          <w:szCs w:val="28"/>
        </w:rPr>
        <w:t>18</w:t>
      </w:r>
      <w:r>
        <w:rPr>
          <w:rFonts w:hint="eastAsia" w:ascii="宋体" w:hAnsi="宋体" w:cs="宋体"/>
          <w:sz w:val="28"/>
          <w:szCs w:val="28"/>
        </w:rPr>
        <w:t>所示：</w:t>
      </w:r>
    </w:p>
    <w:p>
      <w:r>
        <w:drawing>
          <wp:inline distT="0" distB="0" distL="0" distR="0">
            <wp:extent cx="5760085" cy="3803015"/>
            <wp:effectExtent l="0" t="0" r="12065" b="6985"/>
            <wp:docPr id="413" name="图片 4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图片 413"/>
                    <pic:cNvPicPr>
                      <a:picLocks noChangeAspect="true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4.2.</w:t>
      </w:r>
      <w:r>
        <w:rPr>
          <w:rFonts w:ascii="宋体" w:hAnsi="宋体" w:cs="宋体"/>
        </w:rPr>
        <w:t>18</w:t>
      </w:r>
      <w:r>
        <w:rPr>
          <w:rFonts w:hint="eastAsia" w:ascii="宋体" w:hAnsi="宋体" w:cs="宋体"/>
        </w:rPr>
        <w:t>使用模板登记作品步骤二界面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步骤三：点击“查看详情”按钮，可查看相应的模板信息，如图</w:t>
      </w:r>
      <w:r>
        <w:rPr>
          <w:rFonts w:hint="eastAsia" w:ascii="宋体" w:hAnsi="宋体" w:cs="宋体"/>
          <w:sz w:val="28"/>
          <w:szCs w:val="28"/>
          <w:lang w:eastAsia="zh-CN"/>
        </w:rPr>
        <w:t>4.2.</w:t>
      </w:r>
      <w:r>
        <w:rPr>
          <w:rFonts w:ascii="宋体" w:hAnsi="宋体" w:cs="宋体"/>
          <w:sz w:val="28"/>
          <w:szCs w:val="28"/>
        </w:rPr>
        <w:t>19</w:t>
      </w:r>
      <w:r>
        <w:rPr>
          <w:rFonts w:hint="eastAsia" w:ascii="宋体" w:hAnsi="宋体" w:cs="宋体"/>
          <w:sz w:val="28"/>
          <w:szCs w:val="28"/>
        </w:rPr>
        <w:t>所示：</w:t>
      </w:r>
    </w:p>
    <w:p>
      <w:r>
        <w:drawing>
          <wp:inline distT="0" distB="0" distL="0" distR="0">
            <wp:extent cx="5760085" cy="3891280"/>
            <wp:effectExtent l="0" t="0" r="12065" b="13970"/>
            <wp:docPr id="414" name="图片 4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图片 414"/>
                    <pic:cNvPicPr>
                      <a:picLocks noChangeAspect="true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4.2.</w:t>
      </w:r>
      <w:r>
        <w:rPr>
          <w:rFonts w:ascii="宋体" w:hAnsi="宋体" w:cs="宋体"/>
        </w:rPr>
        <w:t>19</w:t>
      </w:r>
      <w:r>
        <w:rPr>
          <w:rFonts w:hint="eastAsia" w:ascii="宋体" w:hAnsi="宋体" w:cs="宋体"/>
        </w:rPr>
        <w:t>使用模板登记作品步骤三界面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步骤四：点击“使用”按钮，选择使用相应的模板，如图</w:t>
      </w:r>
      <w:r>
        <w:rPr>
          <w:rFonts w:hint="eastAsia" w:ascii="宋体" w:hAnsi="宋体" w:cs="宋体"/>
          <w:sz w:val="28"/>
          <w:szCs w:val="28"/>
          <w:lang w:eastAsia="zh-CN"/>
        </w:rPr>
        <w:t>4.2.</w:t>
      </w:r>
      <w:r>
        <w:rPr>
          <w:rFonts w:ascii="宋体" w:hAnsi="宋体" w:cs="宋体"/>
          <w:sz w:val="28"/>
          <w:szCs w:val="28"/>
        </w:rPr>
        <w:t>20</w:t>
      </w:r>
      <w:r>
        <w:rPr>
          <w:rFonts w:hint="eastAsia" w:ascii="宋体" w:hAnsi="宋体" w:cs="宋体"/>
          <w:sz w:val="28"/>
          <w:szCs w:val="28"/>
        </w:rPr>
        <w:t>所示：</w:t>
      </w:r>
    </w:p>
    <w:p>
      <w:r>
        <w:drawing>
          <wp:inline distT="0" distB="0" distL="0" distR="0">
            <wp:extent cx="5760085" cy="4045585"/>
            <wp:effectExtent l="0" t="0" r="12065" b="12065"/>
            <wp:docPr id="415" name="图片 4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图片 415"/>
                    <pic:cNvPicPr>
                      <a:picLocks noChangeAspect="true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4.2.</w:t>
      </w:r>
      <w:r>
        <w:rPr>
          <w:rFonts w:ascii="宋体" w:hAnsi="宋体" w:cs="宋体"/>
        </w:rPr>
        <w:t>20</w:t>
      </w:r>
      <w:r>
        <w:rPr>
          <w:rFonts w:hint="eastAsia" w:ascii="宋体" w:hAnsi="宋体" w:cs="宋体"/>
        </w:rPr>
        <w:t>使用模板登记作品步骤四界面</w:t>
      </w:r>
    </w:p>
    <w:p>
      <w:pPr>
        <w:jc w:val="center"/>
        <w:rPr>
          <w:rFonts w:ascii="宋体" w:hAnsi="宋体" w:cs="宋体"/>
        </w:rPr>
      </w:pP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步骤五：在待补充信息界面中填写好剩余的作品信息，点击“确定”按钮，如图</w:t>
      </w:r>
      <w:r>
        <w:rPr>
          <w:rFonts w:hint="eastAsia" w:ascii="宋体" w:hAnsi="宋体" w:cs="宋体"/>
          <w:sz w:val="28"/>
          <w:szCs w:val="28"/>
          <w:lang w:eastAsia="zh-CN"/>
        </w:rPr>
        <w:t>4.2.</w:t>
      </w:r>
      <w:r>
        <w:rPr>
          <w:rFonts w:ascii="宋体" w:hAnsi="宋体" w:cs="宋体"/>
          <w:sz w:val="28"/>
          <w:szCs w:val="28"/>
        </w:rPr>
        <w:t>21</w:t>
      </w:r>
      <w:r>
        <w:rPr>
          <w:rFonts w:hint="eastAsia" w:ascii="宋体" w:hAnsi="宋体" w:cs="宋体"/>
          <w:sz w:val="28"/>
          <w:szCs w:val="28"/>
        </w:rPr>
        <w:t>所示：</w:t>
      </w:r>
    </w:p>
    <w:p>
      <w:r>
        <w:drawing>
          <wp:inline distT="0" distB="0" distL="0" distR="0">
            <wp:extent cx="5760085" cy="4006850"/>
            <wp:effectExtent l="0" t="0" r="12065" b="12700"/>
            <wp:docPr id="416" name="图片 4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图片 416"/>
                    <pic:cNvPicPr>
                      <a:picLocks noChangeAspect="true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4.2.</w:t>
      </w:r>
      <w:r>
        <w:rPr>
          <w:rFonts w:ascii="宋体" w:hAnsi="宋体" w:cs="宋体"/>
        </w:rPr>
        <w:t>21</w:t>
      </w:r>
      <w:r>
        <w:rPr>
          <w:rFonts w:hint="eastAsia" w:ascii="宋体" w:hAnsi="宋体" w:cs="宋体"/>
        </w:rPr>
        <w:t>使用模板登记作品步骤五界面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步骤六：所有信息填写好后，点击“提交”按钮，如图</w:t>
      </w:r>
      <w:r>
        <w:rPr>
          <w:rFonts w:hint="eastAsia" w:ascii="宋体" w:hAnsi="宋体" w:cs="宋体"/>
          <w:sz w:val="28"/>
          <w:szCs w:val="28"/>
          <w:lang w:eastAsia="zh-CN"/>
        </w:rPr>
        <w:t>4.2.</w:t>
      </w:r>
      <w:r>
        <w:rPr>
          <w:rFonts w:ascii="宋体" w:hAnsi="宋体" w:cs="宋体"/>
          <w:sz w:val="28"/>
          <w:szCs w:val="28"/>
        </w:rPr>
        <w:t>22</w:t>
      </w:r>
      <w:r>
        <w:rPr>
          <w:rFonts w:hint="eastAsia" w:ascii="宋体" w:hAnsi="宋体" w:cs="宋体"/>
          <w:sz w:val="28"/>
          <w:szCs w:val="28"/>
        </w:rPr>
        <w:t>所示：</w:t>
      </w:r>
    </w:p>
    <w:p>
      <w:r>
        <w:drawing>
          <wp:inline distT="0" distB="0" distL="0" distR="0">
            <wp:extent cx="5760085" cy="3743325"/>
            <wp:effectExtent l="0" t="0" r="12065" b="9525"/>
            <wp:docPr id="417" name="图片 4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图片 417"/>
                    <pic:cNvPicPr>
                      <a:picLocks noChangeAspect="true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4.2.</w:t>
      </w:r>
      <w:r>
        <w:rPr>
          <w:rFonts w:ascii="宋体" w:hAnsi="宋体" w:cs="宋体"/>
        </w:rPr>
        <w:t>22</w:t>
      </w:r>
      <w:r>
        <w:rPr>
          <w:rFonts w:hint="eastAsia" w:ascii="宋体" w:hAnsi="宋体" w:cs="宋体"/>
        </w:rPr>
        <w:t>使用模板登记作品步骤六界面</w:t>
      </w:r>
    </w:p>
    <w:p>
      <w:pPr>
        <w:ind w:firstLine="560" w:firstLineChars="200"/>
        <w:jc w:val="left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步骤七：点击“确认缴费”按钮进行缴费，如图4.3.23所示：</w:t>
      </w:r>
    </w:p>
    <w:p>
      <w:pPr>
        <w:jc w:val="left"/>
      </w:pPr>
      <w:r>
        <w:drawing>
          <wp:inline distT="0" distB="0" distL="114300" distR="114300">
            <wp:extent cx="5760085" cy="3202305"/>
            <wp:effectExtent l="0" t="0" r="12065" b="17145"/>
            <wp:docPr id="24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val="en-US" w:eastAsia="zh-CN"/>
        </w:rPr>
        <w:t>4</w:t>
      </w:r>
      <w:r>
        <w:rPr>
          <w:rFonts w:hint="eastAsia" w:ascii="宋体" w:hAnsi="宋体" w:cs="宋体"/>
          <w:lang w:eastAsia="zh-CN"/>
        </w:rPr>
        <w:t>.2.</w:t>
      </w:r>
      <w:r>
        <w:rPr>
          <w:rFonts w:hint="eastAsia" w:ascii="宋体" w:hAnsi="宋体" w:cs="宋体"/>
          <w:lang w:val="en-US" w:eastAsia="zh-CN"/>
        </w:rPr>
        <w:t>23</w:t>
      </w:r>
      <w:r>
        <w:rPr>
          <w:rFonts w:hint="eastAsia" w:ascii="宋体" w:hAnsi="宋体" w:cs="宋体"/>
        </w:rPr>
        <w:t>使用模板登记作品步骤</w:t>
      </w:r>
      <w:r>
        <w:rPr>
          <w:rFonts w:hint="eastAsia" w:ascii="宋体" w:hAnsi="宋体" w:cs="宋体"/>
          <w:lang w:val="en-US" w:eastAsia="zh-CN"/>
        </w:rPr>
        <w:t>七</w:t>
      </w:r>
      <w:r>
        <w:rPr>
          <w:rFonts w:hint="eastAsia" w:ascii="宋体" w:hAnsi="宋体" w:cs="宋体"/>
        </w:rPr>
        <w:t>界面</w:t>
      </w:r>
    </w:p>
    <w:p>
      <w:pPr>
        <w:pStyle w:val="3"/>
        <w:numPr>
          <w:ilvl w:val="1"/>
          <w:numId w:val="10"/>
        </w:numPr>
        <w:ind w:left="0" w:leftChars="0" w:firstLine="0" w:firstLineChars="0"/>
      </w:pPr>
      <w:bookmarkStart w:id="63" w:name="_Toc3993"/>
      <w:r>
        <w:rPr>
          <w:rFonts w:hint="eastAsia"/>
        </w:rPr>
        <w:t>AI查重模块</w:t>
      </w:r>
      <w:bookmarkEnd w:id="63"/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用户点击主菜单中的“一体化查重”，再点击一级子菜单中的“AI查重”进入版权登记的相关界面，用户可进行AI查重申请和申请管理，如图</w:t>
      </w:r>
      <w:r>
        <w:rPr>
          <w:rFonts w:hint="eastAsia" w:ascii="宋体" w:hAnsi="宋体" w:cs="宋体"/>
          <w:sz w:val="28"/>
          <w:szCs w:val="28"/>
          <w:lang w:eastAsia="zh-CN"/>
        </w:rPr>
        <w:t>4.7.</w:t>
      </w:r>
      <w:r>
        <w:rPr>
          <w:rFonts w:hint="eastAsia" w:ascii="宋体" w:hAnsi="宋体" w:cs="宋体"/>
          <w:sz w:val="28"/>
          <w:szCs w:val="28"/>
        </w:rPr>
        <w:t>1所示：</w:t>
      </w:r>
    </w:p>
    <w:p>
      <w:r>
        <w:drawing>
          <wp:inline distT="0" distB="0" distL="114300" distR="114300">
            <wp:extent cx="5760085" cy="2312035"/>
            <wp:effectExtent l="0" t="0" r="12065" b="12065"/>
            <wp:docPr id="475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图片 15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4.7.</w:t>
      </w:r>
      <w:r>
        <w:rPr>
          <w:rFonts w:hint="eastAsia" w:ascii="宋体" w:hAnsi="宋体" w:cs="宋体"/>
        </w:rPr>
        <w:t>1企业用户端AI查重相关界面</w:t>
      </w:r>
    </w:p>
    <w:p>
      <w:pPr>
        <w:numPr>
          <w:ilvl w:val="0"/>
          <w:numId w:val="8"/>
        </w:numPr>
        <w:ind w:left="0" w:firstLine="562" w:firstLineChars="200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手机端申请AI查重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步骤一：点击二级子菜单中的“我要查重”进入查重申请界面，点击顶部导航栏中的“手机扫码申请方式”进入手机端申请AI查重界面，如图</w:t>
      </w:r>
      <w:r>
        <w:rPr>
          <w:rFonts w:hint="eastAsia" w:ascii="宋体" w:hAnsi="宋体" w:cs="宋体"/>
          <w:sz w:val="28"/>
          <w:szCs w:val="28"/>
          <w:lang w:eastAsia="zh-CN"/>
        </w:rPr>
        <w:t>4.7.</w:t>
      </w:r>
      <w:r>
        <w:rPr>
          <w:rFonts w:hint="eastAsia" w:ascii="宋体" w:hAnsi="宋体" w:cs="宋体"/>
          <w:sz w:val="28"/>
          <w:szCs w:val="28"/>
        </w:rPr>
        <w:t>2所示：</w:t>
      </w:r>
    </w:p>
    <w:p>
      <w:r>
        <w:drawing>
          <wp:inline distT="0" distB="0" distL="114300" distR="114300">
            <wp:extent cx="5760085" cy="2731770"/>
            <wp:effectExtent l="0" t="0" r="12065" b="11430"/>
            <wp:docPr id="476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图片 7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4.7.</w:t>
      </w:r>
      <w:r>
        <w:rPr>
          <w:rFonts w:hint="eastAsia" w:ascii="宋体" w:hAnsi="宋体" w:cs="宋体"/>
        </w:rPr>
        <w:t>2手机端申请AI查重步骤一界面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步骤二：使用手机进行扫码，填写好查重信息，点击“提交”按钮，如图</w:t>
      </w:r>
      <w:r>
        <w:rPr>
          <w:rFonts w:hint="eastAsia" w:ascii="宋体" w:hAnsi="宋体" w:cs="宋体"/>
          <w:sz w:val="28"/>
          <w:szCs w:val="28"/>
          <w:lang w:eastAsia="zh-CN"/>
        </w:rPr>
        <w:t>4.7.</w:t>
      </w:r>
      <w:r>
        <w:rPr>
          <w:rFonts w:hint="eastAsia" w:ascii="宋体" w:hAnsi="宋体" w:cs="宋体"/>
          <w:sz w:val="28"/>
          <w:szCs w:val="28"/>
        </w:rPr>
        <w:t>3所示：</w:t>
      </w:r>
    </w:p>
    <w:p>
      <w:pPr>
        <w:jc w:val="center"/>
      </w:pPr>
      <w:r>
        <w:drawing>
          <wp:inline distT="0" distB="0" distL="114300" distR="114300">
            <wp:extent cx="1800225" cy="3778885"/>
            <wp:effectExtent l="0" t="0" r="9525" b="12065"/>
            <wp:docPr id="477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图片 8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77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4.7.</w:t>
      </w:r>
      <w:r>
        <w:rPr>
          <w:rFonts w:hint="eastAsia" w:ascii="宋体" w:hAnsi="宋体" w:cs="宋体"/>
        </w:rPr>
        <w:t>3手机端申请AI查重步骤二界面</w:t>
      </w:r>
    </w:p>
    <w:p>
      <w:pPr>
        <w:numPr>
          <w:ilvl w:val="0"/>
          <w:numId w:val="8"/>
        </w:numPr>
        <w:ind w:left="0" w:firstLine="562" w:firstLineChars="200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电脑端申请AI查重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步骤一：点击二级子菜单中的“我要查重”进入查重申请界面，点击顶部导航栏中的“传统PC申请方式”进入电脑端申请AI查重界面，如图</w:t>
      </w:r>
      <w:r>
        <w:rPr>
          <w:rFonts w:hint="eastAsia" w:ascii="宋体" w:hAnsi="宋体" w:cs="宋体"/>
          <w:sz w:val="28"/>
          <w:szCs w:val="28"/>
          <w:lang w:eastAsia="zh-CN"/>
        </w:rPr>
        <w:t>4.7.</w:t>
      </w:r>
      <w:r>
        <w:rPr>
          <w:rFonts w:hint="eastAsia" w:ascii="宋体" w:hAnsi="宋体" w:cs="宋体"/>
          <w:sz w:val="28"/>
          <w:szCs w:val="28"/>
        </w:rPr>
        <w:t>4所示：</w:t>
      </w:r>
    </w:p>
    <w:p>
      <w:pPr>
        <w:jc w:val="center"/>
      </w:pPr>
      <w:r>
        <w:drawing>
          <wp:inline distT="0" distB="0" distL="114300" distR="114300">
            <wp:extent cx="5760085" cy="2539365"/>
            <wp:effectExtent l="0" t="0" r="12065" b="13335"/>
            <wp:docPr id="478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图片 9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4.7.</w:t>
      </w:r>
      <w:r>
        <w:rPr>
          <w:rFonts w:hint="eastAsia" w:ascii="宋体" w:hAnsi="宋体" w:cs="宋体"/>
        </w:rPr>
        <w:t>4电脑端申请AI查重步骤一界面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步骤二：在文件上传框中上传作品，点击“提交”按钮，如图</w:t>
      </w:r>
      <w:r>
        <w:rPr>
          <w:rFonts w:hint="eastAsia" w:ascii="宋体" w:hAnsi="宋体" w:cs="宋体"/>
          <w:sz w:val="28"/>
          <w:szCs w:val="28"/>
          <w:lang w:eastAsia="zh-CN"/>
        </w:rPr>
        <w:t>4.7.</w:t>
      </w:r>
      <w:r>
        <w:rPr>
          <w:rFonts w:hint="eastAsia" w:ascii="宋体" w:hAnsi="宋体" w:cs="宋体"/>
          <w:sz w:val="28"/>
          <w:szCs w:val="28"/>
        </w:rPr>
        <w:t>5所示：</w:t>
      </w:r>
    </w:p>
    <w:p>
      <w:pPr>
        <w:jc w:val="center"/>
      </w:pPr>
      <w:r>
        <w:drawing>
          <wp:inline distT="0" distB="0" distL="114300" distR="114300">
            <wp:extent cx="5760085" cy="2539365"/>
            <wp:effectExtent l="0" t="0" r="12065" b="13335"/>
            <wp:docPr id="479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图片 10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4.7.</w:t>
      </w:r>
      <w:r>
        <w:rPr>
          <w:rFonts w:hint="eastAsia" w:ascii="宋体" w:hAnsi="宋体" w:cs="宋体"/>
        </w:rPr>
        <w:t>5电脑端申请AI查重步骤二界面</w:t>
      </w:r>
    </w:p>
    <w:p>
      <w:pPr>
        <w:numPr>
          <w:ilvl w:val="0"/>
          <w:numId w:val="8"/>
        </w:numPr>
        <w:ind w:left="0" w:firstLine="562" w:firstLineChars="200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我的查重管理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步骤一：点击二级子菜单中的“我的查重”进入我的查重列表界面，如图</w:t>
      </w:r>
      <w:r>
        <w:rPr>
          <w:rFonts w:hint="eastAsia" w:ascii="宋体" w:hAnsi="宋体" w:cs="宋体"/>
          <w:sz w:val="28"/>
          <w:szCs w:val="28"/>
          <w:lang w:eastAsia="zh-CN"/>
        </w:rPr>
        <w:t>4.7.</w:t>
      </w:r>
      <w:r>
        <w:rPr>
          <w:rFonts w:hint="eastAsia" w:ascii="宋体" w:hAnsi="宋体" w:cs="宋体"/>
          <w:sz w:val="28"/>
          <w:szCs w:val="28"/>
        </w:rPr>
        <w:t>6所示：</w:t>
      </w:r>
    </w:p>
    <w:p>
      <w:pPr>
        <w:jc w:val="center"/>
      </w:pPr>
      <w:r>
        <w:drawing>
          <wp:inline distT="0" distB="0" distL="114300" distR="114300">
            <wp:extent cx="5269865" cy="2822575"/>
            <wp:effectExtent l="0" t="0" r="6985" b="15875"/>
            <wp:docPr id="480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图片 2"/>
                    <pic:cNvPicPr>
                      <a:picLocks noChangeAspect="true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4.7.</w:t>
      </w:r>
      <w:r>
        <w:rPr>
          <w:rFonts w:hint="eastAsia" w:ascii="宋体" w:hAnsi="宋体" w:cs="宋体"/>
        </w:rPr>
        <w:t>6我的查重管理步骤一界面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步骤二：点击顶部状态栏中的不同状态，可查看相应状态的查重申请，如图</w:t>
      </w:r>
      <w:r>
        <w:rPr>
          <w:rFonts w:hint="eastAsia" w:ascii="宋体" w:hAnsi="宋体" w:cs="宋体"/>
          <w:sz w:val="28"/>
          <w:szCs w:val="28"/>
          <w:lang w:eastAsia="zh-CN"/>
        </w:rPr>
        <w:t>4.7.</w:t>
      </w:r>
      <w:r>
        <w:rPr>
          <w:rFonts w:hint="eastAsia" w:ascii="宋体" w:hAnsi="宋体" w:cs="宋体"/>
          <w:sz w:val="28"/>
          <w:szCs w:val="28"/>
        </w:rPr>
        <w:t>7所示：</w:t>
      </w:r>
    </w:p>
    <w:p>
      <w:pPr>
        <w:jc w:val="center"/>
      </w:pPr>
      <w:r>
        <w:drawing>
          <wp:inline distT="0" distB="0" distL="114300" distR="114300">
            <wp:extent cx="5760085" cy="3551555"/>
            <wp:effectExtent l="0" t="0" r="12065" b="10795"/>
            <wp:docPr id="22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true"/>
                    </pic:cNvPicPr>
                  </pic:nvPicPr>
                  <pic:blipFill>
                    <a:blip r:embed="rId36"/>
                    <a:srcRect t="536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4.7.</w:t>
      </w:r>
      <w:r>
        <w:rPr>
          <w:rFonts w:hint="eastAsia" w:ascii="宋体" w:hAnsi="宋体" w:cs="宋体"/>
        </w:rPr>
        <w:t>7管理AI查重申请步骤二界面</w:t>
      </w:r>
    </w:p>
    <w:p>
      <w:pPr>
        <w:ind w:firstLine="560" w:firstLineChars="20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步骤三：在下拉列表框中选择或在文本框中输入要查询的查重申请信息，点击“查询”按钮，即可查到相应的查重申请，如图</w:t>
      </w:r>
      <w:r>
        <w:rPr>
          <w:rFonts w:hint="eastAsia" w:ascii="宋体" w:hAnsi="宋体" w:cs="宋体"/>
          <w:sz w:val="28"/>
          <w:szCs w:val="28"/>
          <w:lang w:eastAsia="zh-CN"/>
        </w:rPr>
        <w:t>4.7.</w:t>
      </w:r>
      <w:r>
        <w:rPr>
          <w:rFonts w:hint="eastAsia" w:ascii="宋体" w:hAnsi="宋体" w:cs="宋体"/>
          <w:sz w:val="28"/>
          <w:szCs w:val="28"/>
        </w:rPr>
        <w:t>8所示：</w:t>
      </w:r>
    </w:p>
    <w:p>
      <w:pPr>
        <w:jc w:val="center"/>
      </w:pPr>
      <w:r>
        <w:drawing>
          <wp:inline distT="0" distB="0" distL="114300" distR="114300">
            <wp:extent cx="5760085" cy="3551555"/>
            <wp:effectExtent l="0" t="0" r="12065" b="10795"/>
            <wp:docPr id="23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true"/>
                    </pic:cNvPicPr>
                  </pic:nvPicPr>
                  <pic:blipFill>
                    <a:blip r:embed="rId37"/>
                    <a:srcRect t="554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图</w:t>
      </w:r>
      <w:r>
        <w:rPr>
          <w:rFonts w:hint="eastAsia" w:ascii="宋体" w:hAnsi="宋体" w:cs="宋体"/>
          <w:lang w:eastAsia="zh-CN"/>
        </w:rPr>
        <w:t>4.7.</w:t>
      </w:r>
      <w:r>
        <w:rPr>
          <w:rFonts w:hint="eastAsia" w:ascii="宋体" w:hAnsi="宋体" w:cs="宋体"/>
        </w:rPr>
        <w:t>8管理AI查重申请步骤三界面</w:t>
      </w:r>
    </w:p>
    <w:sectPr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 Light">
    <w:altName w:val="方正大标宋简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文泉驿正黑">
    <w:panose1 w:val="02000603000000000000"/>
    <w:charset w:val="86"/>
    <w:family w:val="auto"/>
    <w:pitch w:val="default"/>
    <w:sig w:usb0="900002BF" w:usb1="2BDF7DFB" w:usb2="00000036" w:usb3="00000000" w:csb0="603E000D" w:csb1="D2D7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WAAAAZHJzL1BLAQIUABQAAAAIAIdO4kCz&#10;SVju0AAAAAUBAAAPAAAAAAAAAAEAIAAAADgAAABkcnMvZG93bnJldi54bWxQSwECFAAUAAAACACH&#10;TuJAF7rpKxYCAAAZBAAADgAAAAAAAAABACAAAAA1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single" w:color="auto" w:sz="4" w:space="1"/>
      </w:pBdr>
      <w:jc w:val="center"/>
      <w:rPr>
        <w:rFonts w:hint="default" w:eastAsia="宋体"/>
        <w:lang w:val="en-US" w:eastAsia="zh-CN"/>
      </w:rPr>
    </w:pPr>
    <w:r>
      <w:rPr>
        <w:rFonts w:hint="eastAsia"/>
        <w:bCs/>
        <w:sz w:val="21"/>
        <w:szCs w:val="21"/>
        <w:lang w:eastAsia="zh-CN"/>
      </w:rPr>
      <w:t>“浙江知识产权在线”用户操作手册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FDBF55"/>
    <w:multiLevelType w:val="multilevel"/>
    <w:tmpl w:val="87FDBF55"/>
    <w:lvl w:ilvl="0" w:tentative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 w:tentative="0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>
    <w:nsid w:val="91DC2D9F"/>
    <w:multiLevelType w:val="multilevel"/>
    <w:tmpl w:val="91DC2D9F"/>
    <w:lvl w:ilvl="0" w:tentative="0">
      <w:start w:val="4"/>
      <w:numFmt w:val="decimal"/>
      <w:suff w:val="space"/>
      <w:lvlText w:val="%1"/>
      <w:lvlJc w:val="left"/>
      <w:pPr>
        <w:tabs>
          <w:tab w:val="left" w:pos="0"/>
        </w:tabs>
        <w:ind w:left="0" w:firstLine="0"/>
      </w:pPr>
      <w:rPr>
        <w:rFonts w:hint="default" w:eastAsia="黑体"/>
        <w:b/>
      </w:rPr>
    </w:lvl>
    <w:lvl w:ilvl="1" w:tentative="0">
      <w:start w:val="2"/>
      <w:numFmt w:val="decimal"/>
      <w:suff w:val="space"/>
      <w:lvlText w:val="%1.%2"/>
      <w:lvlJc w:val="left"/>
      <w:pPr>
        <w:ind w:left="0" w:firstLine="0"/>
      </w:pPr>
      <w:rPr>
        <w:rFonts w:hint="default" w:ascii="宋体" w:hAnsi="宋体" w:eastAsia="宋体" w:cs="宋体"/>
      </w:rPr>
    </w:lvl>
    <w:lvl w:ilvl="2" w:tentative="0">
      <w:start w:val="1"/>
      <w:numFmt w:val="decimal"/>
      <w:suff w:val="space"/>
      <w:lvlText w:val="%1.%2.%3"/>
      <w:lvlJc w:val="left"/>
      <w:pPr>
        <w:tabs>
          <w:tab w:val="left" w:pos="0"/>
        </w:tabs>
        <w:ind w:left="0" w:firstLine="0"/>
      </w:pPr>
      <w:rPr>
        <w:rFonts w:hint="default" w:ascii="宋体" w:hAnsi="宋体" w:eastAsia="宋体" w:cs="宋体"/>
      </w:rPr>
    </w:lvl>
    <w:lvl w:ilvl="3" w:tentative="0">
      <w:start w:val="1"/>
      <w:numFmt w:val="decimal"/>
      <w:pStyle w:val="5"/>
      <w:isLgl/>
      <w:suff w:val="space"/>
      <w:lvlText w:val="%1.%2.%3.%4"/>
      <w:lvlJc w:val="left"/>
      <w:pPr>
        <w:tabs>
          <w:tab w:val="left" w:pos="0"/>
        </w:tabs>
        <w:ind w:left="0" w:firstLine="0"/>
      </w:pPr>
      <w:rPr>
        <w:rFonts w:hint="default" w:ascii="黑体" w:hAnsi="黑体" w:eastAsia="黑体" w:cs="黑体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 w:ascii="宋体" w:hAnsi="宋体" w:eastAsia="宋体" w:cs="宋体"/>
      </w:r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">
    <w:nsid w:val="C7581B44"/>
    <w:multiLevelType w:val="multilevel"/>
    <w:tmpl w:val="C7581B44"/>
    <w:lvl w:ilvl="0" w:tentative="0">
      <w:start w:val="8"/>
      <w:numFmt w:val="decimal"/>
      <w:suff w:val="space"/>
      <w:lvlText w:val="%1"/>
      <w:lvlJc w:val="left"/>
      <w:pPr>
        <w:tabs>
          <w:tab w:val="left" w:pos="0"/>
        </w:tabs>
        <w:ind w:left="0" w:firstLine="0"/>
      </w:pPr>
      <w:rPr>
        <w:rFonts w:hint="default" w:ascii="宋体" w:hAnsi="宋体" w:eastAsia="宋体" w:cs="宋体"/>
        <w:b/>
      </w:rPr>
    </w:lvl>
    <w:lvl w:ilvl="1" w:tentative="0">
      <w:start w:val="1"/>
      <w:numFmt w:val="decimal"/>
      <w:pStyle w:val="3"/>
      <w:isLgl/>
      <w:suff w:val="space"/>
      <w:lvlText w:val="%1.%2"/>
      <w:lvlJc w:val="left"/>
      <w:pPr>
        <w:tabs>
          <w:tab w:val="left" w:pos="0"/>
        </w:tabs>
        <w:ind w:left="0" w:firstLine="0"/>
      </w:pPr>
      <w:rPr>
        <w:rFonts w:hint="default" w:ascii="宋体" w:hAnsi="宋体" w:eastAsia="宋体" w:cs="宋体"/>
      </w:rPr>
    </w:lvl>
    <w:lvl w:ilvl="2" w:tentative="0">
      <w:start w:val="1"/>
      <w:numFmt w:val="decimal"/>
      <w:suff w:val="space"/>
      <w:lvlText w:val="%1.%2.%3"/>
      <w:lvlJc w:val="left"/>
      <w:pPr>
        <w:tabs>
          <w:tab w:val="left" w:pos="0"/>
        </w:tabs>
        <w:ind w:left="0" w:firstLine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3">
    <w:nsid w:val="E23EDDE0"/>
    <w:multiLevelType w:val="multilevel"/>
    <w:tmpl w:val="E23EDDE0"/>
    <w:lvl w:ilvl="0" w:tentative="0">
      <w:start w:val="3"/>
      <w:numFmt w:val="decimal"/>
      <w:suff w:val="space"/>
      <w:lvlText w:val="%1"/>
      <w:lvlJc w:val="left"/>
      <w:pPr>
        <w:tabs>
          <w:tab w:val="left" w:pos="0"/>
        </w:tabs>
        <w:ind w:left="0" w:firstLine="0"/>
      </w:pPr>
      <w:rPr>
        <w:rFonts w:hint="default" w:ascii="宋体" w:hAnsi="宋体" w:eastAsia="宋体" w:cs="宋体"/>
        <w:b/>
      </w:rPr>
    </w:lvl>
    <w:lvl w:ilvl="1" w:tentative="0">
      <w:start w:val="1"/>
      <w:numFmt w:val="decimal"/>
      <w:suff w:val="space"/>
      <w:lvlText w:val="%1.%2"/>
      <w:lvlJc w:val="left"/>
      <w:pPr>
        <w:tabs>
          <w:tab w:val="left" w:pos="0"/>
        </w:tabs>
        <w:ind w:left="0" w:firstLine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4">
    <w:nsid w:val="FC83F2C2"/>
    <w:multiLevelType w:val="multilevel"/>
    <w:tmpl w:val="FC83F2C2"/>
    <w:lvl w:ilvl="0" w:tentative="0">
      <w:start w:val="4"/>
      <w:numFmt w:val="decimal"/>
      <w:suff w:val="space"/>
      <w:lvlText w:val="%1"/>
      <w:lvlJc w:val="left"/>
      <w:pPr>
        <w:tabs>
          <w:tab w:val="left" w:pos="0"/>
        </w:tabs>
        <w:ind w:left="0" w:firstLine="0"/>
      </w:pPr>
      <w:rPr>
        <w:rFonts w:hint="default" w:ascii="宋体" w:hAnsi="宋体" w:eastAsia="宋体" w:cs="宋体"/>
        <w:b/>
      </w:rPr>
    </w:lvl>
    <w:lvl w:ilvl="1" w:tentative="0">
      <w:start w:val="1"/>
      <w:numFmt w:val="decimal"/>
      <w:isLgl/>
      <w:suff w:val="space"/>
      <w:lvlText w:val="%1.%2"/>
      <w:lvlJc w:val="left"/>
      <w:pPr>
        <w:tabs>
          <w:tab w:val="left" w:pos="0"/>
        </w:tabs>
        <w:ind w:left="0" w:firstLine="0"/>
      </w:pPr>
      <w:rPr>
        <w:rFonts w:hint="default" w:ascii="黑体" w:hAnsi="黑体" w:eastAsia="黑体" w:cs="黑体"/>
      </w:rPr>
    </w:lvl>
    <w:lvl w:ilvl="2" w:tentative="0">
      <w:start w:val="1"/>
      <w:numFmt w:val="decimal"/>
      <w:suff w:val="space"/>
      <w:lvlText w:val="%1.%2.%3"/>
      <w:lvlJc w:val="left"/>
      <w:pPr>
        <w:tabs>
          <w:tab w:val="left" w:pos="0"/>
        </w:tabs>
        <w:ind w:left="0" w:firstLine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5">
    <w:nsid w:val="1A5DE930"/>
    <w:multiLevelType w:val="singleLevel"/>
    <w:tmpl w:val="1A5DE930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28A56B6B"/>
    <w:multiLevelType w:val="multilevel"/>
    <w:tmpl w:val="28A56B6B"/>
    <w:lvl w:ilvl="0" w:tentative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 w:tentative="0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7">
    <w:nsid w:val="5E77B21D"/>
    <w:multiLevelType w:val="multilevel"/>
    <w:tmpl w:val="5E77B21D"/>
    <w:lvl w:ilvl="0" w:tentative="0">
      <w:start w:val="2"/>
      <w:numFmt w:val="decimal"/>
      <w:suff w:val="space"/>
      <w:lvlText w:val="%1"/>
      <w:lvlJc w:val="left"/>
      <w:pPr>
        <w:tabs>
          <w:tab w:val="left" w:pos="0"/>
        </w:tabs>
        <w:ind w:left="0" w:firstLine="0"/>
      </w:pPr>
      <w:rPr>
        <w:rFonts w:hint="default" w:eastAsia="黑体"/>
        <w:b/>
      </w:rPr>
    </w:lvl>
    <w:lvl w:ilvl="1" w:tentative="0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8">
    <w:nsid w:val="6998D571"/>
    <w:multiLevelType w:val="multilevel"/>
    <w:tmpl w:val="6998D571"/>
    <w:lvl w:ilvl="0" w:tentative="0">
      <w:start w:val="4"/>
      <w:numFmt w:val="decimal"/>
      <w:suff w:val="space"/>
      <w:lvlText w:val="%1"/>
      <w:lvlJc w:val="left"/>
      <w:pPr>
        <w:tabs>
          <w:tab w:val="left" w:pos="0"/>
        </w:tabs>
        <w:ind w:left="0" w:firstLine="0"/>
      </w:pPr>
      <w:rPr>
        <w:rFonts w:hint="default" w:eastAsia="黑体"/>
        <w:b/>
      </w:rPr>
    </w:lvl>
    <w:lvl w:ilvl="1" w:tentative="0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9">
    <w:nsid w:val="7DBE480A"/>
    <w:multiLevelType w:val="multilevel"/>
    <w:tmpl w:val="7DBE480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7"/>
  </w:num>
  <w:num w:numId="6">
    <w:abstractNumId w:val="3"/>
  </w:num>
  <w:num w:numId="7">
    <w:abstractNumId w:val="9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documentProtection w:enforcement="0"/>
  <w:defaultTabStop w:val="420"/>
  <w:drawingGridVerticalSpacing w:val="156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gwMzRlOWU5ZWZkZjlhNThmYzU3NjhmZTg4MDI2ZTcifQ=="/>
  </w:docVars>
  <w:rsids>
    <w:rsidRoot w:val="00184B79"/>
    <w:rsid w:val="00184B79"/>
    <w:rsid w:val="00206AB3"/>
    <w:rsid w:val="00377BD7"/>
    <w:rsid w:val="004E0E85"/>
    <w:rsid w:val="006709B3"/>
    <w:rsid w:val="00762DC7"/>
    <w:rsid w:val="008936AC"/>
    <w:rsid w:val="008C2757"/>
    <w:rsid w:val="00987168"/>
    <w:rsid w:val="00A57CC3"/>
    <w:rsid w:val="00AE16A8"/>
    <w:rsid w:val="00B57B99"/>
    <w:rsid w:val="00C513A1"/>
    <w:rsid w:val="00D04BBE"/>
    <w:rsid w:val="00FA07D6"/>
    <w:rsid w:val="01670A82"/>
    <w:rsid w:val="01710365"/>
    <w:rsid w:val="019356FC"/>
    <w:rsid w:val="025C1772"/>
    <w:rsid w:val="027014E6"/>
    <w:rsid w:val="0292348F"/>
    <w:rsid w:val="02C96F57"/>
    <w:rsid w:val="032B4A8B"/>
    <w:rsid w:val="03351A8C"/>
    <w:rsid w:val="03451C21"/>
    <w:rsid w:val="039842DB"/>
    <w:rsid w:val="039C3DF1"/>
    <w:rsid w:val="03BA2ABC"/>
    <w:rsid w:val="0400397D"/>
    <w:rsid w:val="041C009B"/>
    <w:rsid w:val="04370CA5"/>
    <w:rsid w:val="046B76E0"/>
    <w:rsid w:val="04770389"/>
    <w:rsid w:val="0477047E"/>
    <w:rsid w:val="04905DB7"/>
    <w:rsid w:val="0496698B"/>
    <w:rsid w:val="049C16D0"/>
    <w:rsid w:val="054D4D9A"/>
    <w:rsid w:val="059B7441"/>
    <w:rsid w:val="05A9347B"/>
    <w:rsid w:val="05B13426"/>
    <w:rsid w:val="05C018BB"/>
    <w:rsid w:val="05DA231D"/>
    <w:rsid w:val="05F44D83"/>
    <w:rsid w:val="060317A8"/>
    <w:rsid w:val="065A42D4"/>
    <w:rsid w:val="06676D15"/>
    <w:rsid w:val="067460A0"/>
    <w:rsid w:val="067F4FA9"/>
    <w:rsid w:val="06992D5C"/>
    <w:rsid w:val="06CC19E2"/>
    <w:rsid w:val="06CE1332"/>
    <w:rsid w:val="06E42A44"/>
    <w:rsid w:val="06FC15CB"/>
    <w:rsid w:val="07421313"/>
    <w:rsid w:val="0759203B"/>
    <w:rsid w:val="077239B4"/>
    <w:rsid w:val="077A1300"/>
    <w:rsid w:val="07834699"/>
    <w:rsid w:val="07B03476"/>
    <w:rsid w:val="07D35893"/>
    <w:rsid w:val="07D9342B"/>
    <w:rsid w:val="08043973"/>
    <w:rsid w:val="082023AF"/>
    <w:rsid w:val="08A234FA"/>
    <w:rsid w:val="08AF4D90"/>
    <w:rsid w:val="08BE3149"/>
    <w:rsid w:val="0909610C"/>
    <w:rsid w:val="093A73DC"/>
    <w:rsid w:val="094C45B3"/>
    <w:rsid w:val="099803AA"/>
    <w:rsid w:val="09AD4E6C"/>
    <w:rsid w:val="09C307FD"/>
    <w:rsid w:val="09E2003E"/>
    <w:rsid w:val="09EA0C98"/>
    <w:rsid w:val="0A3B69DC"/>
    <w:rsid w:val="0AB6328D"/>
    <w:rsid w:val="0ABA6FD3"/>
    <w:rsid w:val="0AFA491D"/>
    <w:rsid w:val="0AFB1645"/>
    <w:rsid w:val="0B3F3282"/>
    <w:rsid w:val="0B6D686E"/>
    <w:rsid w:val="0B9862D7"/>
    <w:rsid w:val="0BD9004C"/>
    <w:rsid w:val="0BED2CDE"/>
    <w:rsid w:val="0C022BE0"/>
    <w:rsid w:val="0C2C20EB"/>
    <w:rsid w:val="0C2D2B48"/>
    <w:rsid w:val="0C84135A"/>
    <w:rsid w:val="0CCD4A3B"/>
    <w:rsid w:val="0CFC279E"/>
    <w:rsid w:val="0D35493D"/>
    <w:rsid w:val="0D5463AA"/>
    <w:rsid w:val="0D8701F2"/>
    <w:rsid w:val="0DA03CD4"/>
    <w:rsid w:val="0DA96C60"/>
    <w:rsid w:val="0DB7396D"/>
    <w:rsid w:val="0DC7755F"/>
    <w:rsid w:val="0E3F59D0"/>
    <w:rsid w:val="0E567261"/>
    <w:rsid w:val="0F19124B"/>
    <w:rsid w:val="0F2757C4"/>
    <w:rsid w:val="0F276507"/>
    <w:rsid w:val="0F6C7DF1"/>
    <w:rsid w:val="0F92435A"/>
    <w:rsid w:val="0F990607"/>
    <w:rsid w:val="0FA0150D"/>
    <w:rsid w:val="0FAE69A1"/>
    <w:rsid w:val="0FBD00EB"/>
    <w:rsid w:val="0FD2692E"/>
    <w:rsid w:val="0FFF254C"/>
    <w:rsid w:val="10151DE5"/>
    <w:rsid w:val="10396C8F"/>
    <w:rsid w:val="10D75D0B"/>
    <w:rsid w:val="10EA0134"/>
    <w:rsid w:val="11137C6A"/>
    <w:rsid w:val="119F605A"/>
    <w:rsid w:val="11DA5717"/>
    <w:rsid w:val="11E9068D"/>
    <w:rsid w:val="12194B85"/>
    <w:rsid w:val="12634F21"/>
    <w:rsid w:val="12A40BD6"/>
    <w:rsid w:val="12AD0BC4"/>
    <w:rsid w:val="12E84E65"/>
    <w:rsid w:val="12EC0194"/>
    <w:rsid w:val="13366A55"/>
    <w:rsid w:val="137C3768"/>
    <w:rsid w:val="137F0ED3"/>
    <w:rsid w:val="139231D1"/>
    <w:rsid w:val="13A20852"/>
    <w:rsid w:val="14140F46"/>
    <w:rsid w:val="14246F8B"/>
    <w:rsid w:val="14413C41"/>
    <w:rsid w:val="145D5D8B"/>
    <w:rsid w:val="14973025"/>
    <w:rsid w:val="14B553AA"/>
    <w:rsid w:val="14EC0B0E"/>
    <w:rsid w:val="14F562EF"/>
    <w:rsid w:val="15035321"/>
    <w:rsid w:val="151F1B98"/>
    <w:rsid w:val="15647952"/>
    <w:rsid w:val="157F52EF"/>
    <w:rsid w:val="15836008"/>
    <w:rsid w:val="15891CCA"/>
    <w:rsid w:val="15EB2077"/>
    <w:rsid w:val="16272CF6"/>
    <w:rsid w:val="162A42AC"/>
    <w:rsid w:val="16685AFB"/>
    <w:rsid w:val="169F0B7A"/>
    <w:rsid w:val="16A91EF8"/>
    <w:rsid w:val="16DB0332"/>
    <w:rsid w:val="171B2DF6"/>
    <w:rsid w:val="173025A7"/>
    <w:rsid w:val="17361868"/>
    <w:rsid w:val="1761372B"/>
    <w:rsid w:val="17925102"/>
    <w:rsid w:val="17926963"/>
    <w:rsid w:val="17C009E4"/>
    <w:rsid w:val="18133ACD"/>
    <w:rsid w:val="183F0D66"/>
    <w:rsid w:val="187938FE"/>
    <w:rsid w:val="187F45BF"/>
    <w:rsid w:val="18A137CE"/>
    <w:rsid w:val="18AA2C29"/>
    <w:rsid w:val="18C02A29"/>
    <w:rsid w:val="191E7E78"/>
    <w:rsid w:val="191F64A1"/>
    <w:rsid w:val="193F46D9"/>
    <w:rsid w:val="19984D14"/>
    <w:rsid w:val="19A16CBB"/>
    <w:rsid w:val="19B372A4"/>
    <w:rsid w:val="19F636A6"/>
    <w:rsid w:val="1A7A322E"/>
    <w:rsid w:val="1A803D48"/>
    <w:rsid w:val="1ACE72E0"/>
    <w:rsid w:val="1AFC2D07"/>
    <w:rsid w:val="1AFE6E42"/>
    <w:rsid w:val="1B132036"/>
    <w:rsid w:val="1B1C3401"/>
    <w:rsid w:val="1B7C1E62"/>
    <w:rsid w:val="1BFE5D4F"/>
    <w:rsid w:val="1C0906A0"/>
    <w:rsid w:val="1C6247E8"/>
    <w:rsid w:val="1C7238D5"/>
    <w:rsid w:val="1C7D366A"/>
    <w:rsid w:val="1CA15205"/>
    <w:rsid w:val="1CA4369C"/>
    <w:rsid w:val="1CB40315"/>
    <w:rsid w:val="1CCB58F7"/>
    <w:rsid w:val="1CE27F12"/>
    <w:rsid w:val="1CE617B0"/>
    <w:rsid w:val="1D0873C4"/>
    <w:rsid w:val="1D407292"/>
    <w:rsid w:val="1D57445C"/>
    <w:rsid w:val="1D5C58FC"/>
    <w:rsid w:val="1D70676E"/>
    <w:rsid w:val="1D906910"/>
    <w:rsid w:val="1D974790"/>
    <w:rsid w:val="1D9801E0"/>
    <w:rsid w:val="1DAA6C81"/>
    <w:rsid w:val="1DB1377D"/>
    <w:rsid w:val="1DBD0313"/>
    <w:rsid w:val="1DD15853"/>
    <w:rsid w:val="1DD67A76"/>
    <w:rsid w:val="1DDF411F"/>
    <w:rsid w:val="1E154E09"/>
    <w:rsid w:val="1E2D2246"/>
    <w:rsid w:val="1E381CCF"/>
    <w:rsid w:val="1EA30D2C"/>
    <w:rsid w:val="1ED11808"/>
    <w:rsid w:val="1F493398"/>
    <w:rsid w:val="1F5E4651"/>
    <w:rsid w:val="1F7C25B3"/>
    <w:rsid w:val="1F8B663F"/>
    <w:rsid w:val="1FBC0EEE"/>
    <w:rsid w:val="1FD42E55"/>
    <w:rsid w:val="1FEF6BCD"/>
    <w:rsid w:val="20007DE8"/>
    <w:rsid w:val="201725C8"/>
    <w:rsid w:val="205B4263"/>
    <w:rsid w:val="213B2AB1"/>
    <w:rsid w:val="214271D1"/>
    <w:rsid w:val="216C460C"/>
    <w:rsid w:val="216F1A6C"/>
    <w:rsid w:val="21B93C54"/>
    <w:rsid w:val="21BC51D5"/>
    <w:rsid w:val="21BE721C"/>
    <w:rsid w:val="21E12EE9"/>
    <w:rsid w:val="223C1E72"/>
    <w:rsid w:val="22884DCF"/>
    <w:rsid w:val="22BD1205"/>
    <w:rsid w:val="22F8048F"/>
    <w:rsid w:val="23037895"/>
    <w:rsid w:val="23302D4F"/>
    <w:rsid w:val="233B0CAC"/>
    <w:rsid w:val="235F406A"/>
    <w:rsid w:val="238957EC"/>
    <w:rsid w:val="242E1EE7"/>
    <w:rsid w:val="245168ED"/>
    <w:rsid w:val="249609C7"/>
    <w:rsid w:val="24AA5FEF"/>
    <w:rsid w:val="24BA3871"/>
    <w:rsid w:val="24C526DA"/>
    <w:rsid w:val="24FC78CD"/>
    <w:rsid w:val="252B2DF8"/>
    <w:rsid w:val="25B862B9"/>
    <w:rsid w:val="25DA003F"/>
    <w:rsid w:val="260370EA"/>
    <w:rsid w:val="260571AE"/>
    <w:rsid w:val="26D5527A"/>
    <w:rsid w:val="272835E1"/>
    <w:rsid w:val="272A6FE5"/>
    <w:rsid w:val="272B548E"/>
    <w:rsid w:val="279E0C7A"/>
    <w:rsid w:val="27B8715C"/>
    <w:rsid w:val="27EA4607"/>
    <w:rsid w:val="280514AE"/>
    <w:rsid w:val="282E5086"/>
    <w:rsid w:val="28521E7D"/>
    <w:rsid w:val="287F6D66"/>
    <w:rsid w:val="28C130D1"/>
    <w:rsid w:val="29021DE3"/>
    <w:rsid w:val="291D6F50"/>
    <w:rsid w:val="29832C3F"/>
    <w:rsid w:val="29D55086"/>
    <w:rsid w:val="2A065E2A"/>
    <w:rsid w:val="2A4672B1"/>
    <w:rsid w:val="2A632FB3"/>
    <w:rsid w:val="2A8C41C4"/>
    <w:rsid w:val="2AB0600B"/>
    <w:rsid w:val="2ABF392D"/>
    <w:rsid w:val="2ADC2444"/>
    <w:rsid w:val="2AE17FD7"/>
    <w:rsid w:val="2AEA21EB"/>
    <w:rsid w:val="2B5A35B9"/>
    <w:rsid w:val="2BA73E61"/>
    <w:rsid w:val="2BAC019F"/>
    <w:rsid w:val="2BEB0073"/>
    <w:rsid w:val="2C19528B"/>
    <w:rsid w:val="2C4F1C01"/>
    <w:rsid w:val="2C811577"/>
    <w:rsid w:val="2CBE3C1C"/>
    <w:rsid w:val="2CD30D2B"/>
    <w:rsid w:val="2CFC1DB6"/>
    <w:rsid w:val="2D0C743B"/>
    <w:rsid w:val="2D197350"/>
    <w:rsid w:val="2D2807A8"/>
    <w:rsid w:val="2D3B3774"/>
    <w:rsid w:val="2DDD63F9"/>
    <w:rsid w:val="2E1476C6"/>
    <w:rsid w:val="2E1A33DB"/>
    <w:rsid w:val="2E200A7D"/>
    <w:rsid w:val="2E374432"/>
    <w:rsid w:val="2E480263"/>
    <w:rsid w:val="2EB74D3B"/>
    <w:rsid w:val="2ECB09C1"/>
    <w:rsid w:val="2EFD0775"/>
    <w:rsid w:val="2EFD7A9D"/>
    <w:rsid w:val="2F2059CE"/>
    <w:rsid w:val="2F257017"/>
    <w:rsid w:val="2F2A6073"/>
    <w:rsid w:val="2F6C1B24"/>
    <w:rsid w:val="2F7F0787"/>
    <w:rsid w:val="2FAF670E"/>
    <w:rsid w:val="2FC31DED"/>
    <w:rsid w:val="2FD951A4"/>
    <w:rsid w:val="2FE04DD3"/>
    <w:rsid w:val="305A0B6A"/>
    <w:rsid w:val="306B04F2"/>
    <w:rsid w:val="30721F0B"/>
    <w:rsid w:val="30BB2AFC"/>
    <w:rsid w:val="30C365CE"/>
    <w:rsid w:val="312E5B90"/>
    <w:rsid w:val="317474AF"/>
    <w:rsid w:val="317826B5"/>
    <w:rsid w:val="318D6246"/>
    <w:rsid w:val="31922ABD"/>
    <w:rsid w:val="319E30B4"/>
    <w:rsid w:val="31A737AC"/>
    <w:rsid w:val="31E4490D"/>
    <w:rsid w:val="31E8466C"/>
    <w:rsid w:val="31FE1D15"/>
    <w:rsid w:val="325D4BEC"/>
    <w:rsid w:val="325D57EE"/>
    <w:rsid w:val="32946D9E"/>
    <w:rsid w:val="32EA36F5"/>
    <w:rsid w:val="32EC28FC"/>
    <w:rsid w:val="3321758E"/>
    <w:rsid w:val="33235945"/>
    <w:rsid w:val="33B747CA"/>
    <w:rsid w:val="33CA0264"/>
    <w:rsid w:val="342568D0"/>
    <w:rsid w:val="34263CD8"/>
    <w:rsid w:val="346C19FC"/>
    <w:rsid w:val="34777C5A"/>
    <w:rsid w:val="34A4020D"/>
    <w:rsid w:val="355C6E27"/>
    <w:rsid w:val="357F571B"/>
    <w:rsid w:val="35836179"/>
    <w:rsid w:val="35B64E1E"/>
    <w:rsid w:val="35D629F5"/>
    <w:rsid w:val="35E13004"/>
    <w:rsid w:val="36087BBA"/>
    <w:rsid w:val="364A6DFC"/>
    <w:rsid w:val="36533C88"/>
    <w:rsid w:val="368C4D1E"/>
    <w:rsid w:val="368E557E"/>
    <w:rsid w:val="36980278"/>
    <w:rsid w:val="369817C2"/>
    <w:rsid w:val="369D6F2B"/>
    <w:rsid w:val="37234207"/>
    <w:rsid w:val="372D2CB2"/>
    <w:rsid w:val="37501E43"/>
    <w:rsid w:val="37761D13"/>
    <w:rsid w:val="37907D69"/>
    <w:rsid w:val="37BB7327"/>
    <w:rsid w:val="37C23287"/>
    <w:rsid w:val="3802658C"/>
    <w:rsid w:val="38304BAE"/>
    <w:rsid w:val="383D2EC5"/>
    <w:rsid w:val="38871A81"/>
    <w:rsid w:val="38AD24D2"/>
    <w:rsid w:val="38E57743"/>
    <w:rsid w:val="38E910CA"/>
    <w:rsid w:val="39002727"/>
    <w:rsid w:val="396730CB"/>
    <w:rsid w:val="39886048"/>
    <w:rsid w:val="399D4784"/>
    <w:rsid w:val="39AA26F3"/>
    <w:rsid w:val="39B603EB"/>
    <w:rsid w:val="39BB08DC"/>
    <w:rsid w:val="39EE69F4"/>
    <w:rsid w:val="39FD2415"/>
    <w:rsid w:val="3A12184C"/>
    <w:rsid w:val="3A7307F9"/>
    <w:rsid w:val="3AB10E6E"/>
    <w:rsid w:val="3B2D4A04"/>
    <w:rsid w:val="3B2F65C0"/>
    <w:rsid w:val="3B3E536A"/>
    <w:rsid w:val="3B42376F"/>
    <w:rsid w:val="3B614CA8"/>
    <w:rsid w:val="3B744802"/>
    <w:rsid w:val="3BC47F82"/>
    <w:rsid w:val="3BCF21F3"/>
    <w:rsid w:val="3C4165AB"/>
    <w:rsid w:val="3C5849A1"/>
    <w:rsid w:val="3C5E3FD1"/>
    <w:rsid w:val="3C9A4F77"/>
    <w:rsid w:val="3CCE0517"/>
    <w:rsid w:val="3CDB07AE"/>
    <w:rsid w:val="3CF3657F"/>
    <w:rsid w:val="3D1B5C06"/>
    <w:rsid w:val="3D217069"/>
    <w:rsid w:val="3D237929"/>
    <w:rsid w:val="3D3D37F0"/>
    <w:rsid w:val="3D712EC0"/>
    <w:rsid w:val="3D754A53"/>
    <w:rsid w:val="3DEE0FE6"/>
    <w:rsid w:val="3DEF09E3"/>
    <w:rsid w:val="3E3D7C46"/>
    <w:rsid w:val="3E412892"/>
    <w:rsid w:val="3E9260D6"/>
    <w:rsid w:val="3ECA26DD"/>
    <w:rsid w:val="3EF43DA9"/>
    <w:rsid w:val="3F5F34EA"/>
    <w:rsid w:val="3FC6751C"/>
    <w:rsid w:val="3FE45BCB"/>
    <w:rsid w:val="3FEF4516"/>
    <w:rsid w:val="40D21EC7"/>
    <w:rsid w:val="40E872E2"/>
    <w:rsid w:val="4150070E"/>
    <w:rsid w:val="416670C4"/>
    <w:rsid w:val="41676AB4"/>
    <w:rsid w:val="41B617E9"/>
    <w:rsid w:val="4208666B"/>
    <w:rsid w:val="423D5A66"/>
    <w:rsid w:val="424D3EFC"/>
    <w:rsid w:val="426D7B87"/>
    <w:rsid w:val="42817748"/>
    <w:rsid w:val="42C958F8"/>
    <w:rsid w:val="42D55C9F"/>
    <w:rsid w:val="42DA6266"/>
    <w:rsid w:val="430E008A"/>
    <w:rsid w:val="431B5DA8"/>
    <w:rsid w:val="43234C5C"/>
    <w:rsid w:val="434C763A"/>
    <w:rsid w:val="43683210"/>
    <w:rsid w:val="437138E7"/>
    <w:rsid w:val="438B75A5"/>
    <w:rsid w:val="43BF0804"/>
    <w:rsid w:val="43DE302B"/>
    <w:rsid w:val="43EF0711"/>
    <w:rsid w:val="448C619B"/>
    <w:rsid w:val="44B244EA"/>
    <w:rsid w:val="44C63123"/>
    <w:rsid w:val="44D04970"/>
    <w:rsid w:val="456538BC"/>
    <w:rsid w:val="45BB7BE1"/>
    <w:rsid w:val="45C36283"/>
    <w:rsid w:val="45CC3D8A"/>
    <w:rsid w:val="46080381"/>
    <w:rsid w:val="46541663"/>
    <w:rsid w:val="466A61EB"/>
    <w:rsid w:val="469F40CF"/>
    <w:rsid w:val="476C2FC5"/>
    <w:rsid w:val="47F13DFD"/>
    <w:rsid w:val="47F90B97"/>
    <w:rsid w:val="487B0FC2"/>
    <w:rsid w:val="487F6A9B"/>
    <w:rsid w:val="48B24E42"/>
    <w:rsid w:val="4938307D"/>
    <w:rsid w:val="493A08E0"/>
    <w:rsid w:val="49952D80"/>
    <w:rsid w:val="49B47A0D"/>
    <w:rsid w:val="4A087EEE"/>
    <w:rsid w:val="4A78789E"/>
    <w:rsid w:val="4A886445"/>
    <w:rsid w:val="4AA85A47"/>
    <w:rsid w:val="4AC63E98"/>
    <w:rsid w:val="4B055BE4"/>
    <w:rsid w:val="4B3D1240"/>
    <w:rsid w:val="4B686D18"/>
    <w:rsid w:val="4B810772"/>
    <w:rsid w:val="4B9B0F3F"/>
    <w:rsid w:val="4BF63F3F"/>
    <w:rsid w:val="4C451076"/>
    <w:rsid w:val="4C83665C"/>
    <w:rsid w:val="4CD02EDD"/>
    <w:rsid w:val="4CD55219"/>
    <w:rsid w:val="4D773EBB"/>
    <w:rsid w:val="4D812783"/>
    <w:rsid w:val="4D8A7C66"/>
    <w:rsid w:val="4D8B1D7C"/>
    <w:rsid w:val="4D8B3216"/>
    <w:rsid w:val="4D96187F"/>
    <w:rsid w:val="4DAE08E1"/>
    <w:rsid w:val="4DBD2920"/>
    <w:rsid w:val="4DD5114B"/>
    <w:rsid w:val="4DD76336"/>
    <w:rsid w:val="4E141509"/>
    <w:rsid w:val="4E2C71D4"/>
    <w:rsid w:val="4E2D0C6E"/>
    <w:rsid w:val="4E3C0201"/>
    <w:rsid w:val="4E4C386C"/>
    <w:rsid w:val="4E6C3CBE"/>
    <w:rsid w:val="4E915F1C"/>
    <w:rsid w:val="4E997DA5"/>
    <w:rsid w:val="4EA96D26"/>
    <w:rsid w:val="4EC57B1B"/>
    <w:rsid w:val="4EEC1C5A"/>
    <w:rsid w:val="4EEF0EBA"/>
    <w:rsid w:val="4EF70FA4"/>
    <w:rsid w:val="4F0B58AB"/>
    <w:rsid w:val="4F0B647E"/>
    <w:rsid w:val="4F292B48"/>
    <w:rsid w:val="4F3D2C02"/>
    <w:rsid w:val="4F4D1B05"/>
    <w:rsid w:val="4F5C2EDC"/>
    <w:rsid w:val="4F840831"/>
    <w:rsid w:val="4FDA3BB8"/>
    <w:rsid w:val="502D4926"/>
    <w:rsid w:val="50637B51"/>
    <w:rsid w:val="50640F81"/>
    <w:rsid w:val="508571D3"/>
    <w:rsid w:val="509248DA"/>
    <w:rsid w:val="5098335B"/>
    <w:rsid w:val="509C4C6E"/>
    <w:rsid w:val="513A01B3"/>
    <w:rsid w:val="513C6000"/>
    <w:rsid w:val="51472B04"/>
    <w:rsid w:val="517E3E56"/>
    <w:rsid w:val="5198235F"/>
    <w:rsid w:val="51AC406F"/>
    <w:rsid w:val="51BD75E0"/>
    <w:rsid w:val="51D41806"/>
    <w:rsid w:val="5204663C"/>
    <w:rsid w:val="52054C3E"/>
    <w:rsid w:val="52474C5C"/>
    <w:rsid w:val="52E141EC"/>
    <w:rsid w:val="53242F70"/>
    <w:rsid w:val="53395DD6"/>
    <w:rsid w:val="53502941"/>
    <w:rsid w:val="53715570"/>
    <w:rsid w:val="53910D82"/>
    <w:rsid w:val="53BC6668"/>
    <w:rsid w:val="53C51418"/>
    <w:rsid w:val="53C7180E"/>
    <w:rsid w:val="53F1220D"/>
    <w:rsid w:val="54063A05"/>
    <w:rsid w:val="5418362F"/>
    <w:rsid w:val="54187F1C"/>
    <w:rsid w:val="54703988"/>
    <w:rsid w:val="54BE34CB"/>
    <w:rsid w:val="54D038C3"/>
    <w:rsid w:val="555A3F65"/>
    <w:rsid w:val="55600BE0"/>
    <w:rsid w:val="556A614A"/>
    <w:rsid w:val="55B42BD6"/>
    <w:rsid w:val="55BE33AC"/>
    <w:rsid w:val="56114DE8"/>
    <w:rsid w:val="56352885"/>
    <w:rsid w:val="5653467A"/>
    <w:rsid w:val="56692FD1"/>
    <w:rsid w:val="568B659D"/>
    <w:rsid w:val="56AC0B26"/>
    <w:rsid w:val="56E035C1"/>
    <w:rsid w:val="57677FE1"/>
    <w:rsid w:val="576A599B"/>
    <w:rsid w:val="57BB2A1F"/>
    <w:rsid w:val="57E82C37"/>
    <w:rsid w:val="57EC2787"/>
    <w:rsid w:val="5808013E"/>
    <w:rsid w:val="58523252"/>
    <w:rsid w:val="589036DB"/>
    <w:rsid w:val="58C2051F"/>
    <w:rsid w:val="58CD5147"/>
    <w:rsid w:val="58EF7663"/>
    <w:rsid w:val="58F72078"/>
    <w:rsid w:val="58F82639"/>
    <w:rsid w:val="58FC2FE3"/>
    <w:rsid w:val="5982076B"/>
    <w:rsid w:val="59AD6BD6"/>
    <w:rsid w:val="59FE7432"/>
    <w:rsid w:val="5A386851"/>
    <w:rsid w:val="5A410C5D"/>
    <w:rsid w:val="5A440B76"/>
    <w:rsid w:val="5A544645"/>
    <w:rsid w:val="5A643739"/>
    <w:rsid w:val="5AC03EE5"/>
    <w:rsid w:val="5B3001F4"/>
    <w:rsid w:val="5B305327"/>
    <w:rsid w:val="5B3334AD"/>
    <w:rsid w:val="5B3F681F"/>
    <w:rsid w:val="5B3F74FE"/>
    <w:rsid w:val="5B86413E"/>
    <w:rsid w:val="5B8B1AB5"/>
    <w:rsid w:val="5B9A1BA8"/>
    <w:rsid w:val="5C180C7F"/>
    <w:rsid w:val="5C184639"/>
    <w:rsid w:val="5C1B3BFC"/>
    <w:rsid w:val="5C4F24CA"/>
    <w:rsid w:val="5C57739B"/>
    <w:rsid w:val="5CB47963"/>
    <w:rsid w:val="5CD270D6"/>
    <w:rsid w:val="5D3970FE"/>
    <w:rsid w:val="5D567E52"/>
    <w:rsid w:val="5E4C2E61"/>
    <w:rsid w:val="5E7565EB"/>
    <w:rsid w:val="5EB80432"/>
    <w:rsid w:val="5F0E58D2"/>
    <w:rsid w:val="5F513C3C"/>
    <w:rsid w:val="5F531FCE"/>
    <w:rsid w:val="5F557AF4"/>
    <w:rsid w:val="5F6651B0"/>
    <w:rsid w:val="5F742D60"/>
    <w:rsid w:val="5F955991"/>
    <w:rsid w:val="5FAA65ED"/>
    <w:rsid w:val="603F20F6"/>
    <w:rsid w:val="60515D76"/>
    <w:rsid w:val="607F0489"/>
    <w:rsid w:val="60F918D6"/>
    <w:rsid w:val="610E4B90"/>
    <w:rsid w:val="61461DEA"/>
    <w:rsid w:val="618A51FD"/>
    <w:rsid w:val="61B33ECC"/>
    <w:rsid w:val="62A734A9"/>
    <w:rsid w:val="62D67621"/>
    <w:rsid w:val="62EF43CA"/>
    <w:rsid w:val="630F18AB"/>
    <w:rsid w:val="63180CB3"/>
    <w:rsid w:val="63985EF5"/>
    <w:rsid w:val="63DD0B1A"/>
    <w:rsid w:val="640D6E0A"/>
    <w:rsid w:val="642A59F3"/>
    <w:rsid w:val="64386CEB"/>
    <w:rsid w:val="6452519C"/>
    <w:rsid w:val="64864DA3"/>
    <w:rsid w:val="6491472E"/>
    <w:rsid w:val="64F90D4B"/>
    <w:rsid w:val="64FB2EEB"/>
    <w:rsid w:val="6548646C"/>
    <w:rsid w:val="657D4B0B"/>
    <w:rsid w:val="65B42D4D"/>
    <w:rsid w:val="65CE4FEA"/>
    <w:rsid w:val="65D75FAE"/>
    <w:rsid w:val="65E25E59"/>
    <w:rsid w:val="66081D64"/>
    <w:rsid w:val="6622236A"/>
    <w:rsid w:val="66350592"/>
    <w:rsid w:val="663D12E2"/>
    <w:rsid w:val="66502142"/>
    <w:rsid w:val="66555848"/>
    <w:rsid w:val="665E1679"/>
    <w:rsid w:val="667132DA"/>
    <w:rsid w:val="66836A25"/>
    <w:rsid w:val="66A219E9"/>
    <w:rsid w:val="66FE3167"/>
    <w:rsid w:val="670B339A"/>
    <w:rsid w:val="67613E87"/>
    <w:rsid w:val="677D09A2"/>
    <w:rsid w:val="677E522F"/>
    <w:rsid w:val="67A61729"/>
    <w:rsid w:val="67C04BAB"/>
    <w:rsid w:val="67F3434E"/>
    <w:rsid w:val="682B7F8C"/>
    <w:rsid w:val="6832534C"/>
    <w:rsid w:val="68582585"/>
    <w:rsid w:val="688A22C6"/>
    <w:rsid w:val="689009E0"/>
    <w:rsid w:val="68A044D6"/>
    <w:rsid w:val="69041986"/>
    <w:rsid w:val="690D0A0C"/>
    <w:rsid w:val="69591759"/>
    <w:rsid w:val="69913E1E"/>
    <w:rsid w:val="69944D8E"/>
    <w:rsid w:val="69B723DE"/>
    <w:rsid w:val="69B935B3"/>
    <w:rsid w:val="6A193EAF"/>
    <w:rsid w:val="6A21549A"/>
    <w:rsid w:val="6A5A4B58"/>
    <w:rsid w:val="6A99664B"/>
    <w:rsid w:val="6AA50E66"/>
    <w:rsid w:val="6AD47E41"/>
    <w:rsid w:val="6AE57A30"/>
    <w:rsid w:val="6B097EA7"/>
    <w:rsid w:val="6B0E21C9"/>
    <w:rsid w:val="6B3E6875"/>
    <w:rsid w:val="6B480E55"/>
    <w:rsid w:val="6B9D4684"/>
    <w:rsid w:val="6BC2501D"/>
    <w:rsid w:val="6BCC3834"/>
    <w:rsid w:val="6BCD1E6D"/>
    <w:rsid w:val="6BD108E6"/>
    <w:rsid w:val="6C480E86"/>
    <w:rsid w:val="6C580C23"/>
    <w:rsid w:val="6C7F4F66"/>
    <w:rsid w:val="6C8222E0"/>
    <w:rsid w:val="6C9419C4"/>
    <w:rsid w:val="6CA7448E"/>
    <w:rsid w:val="6CA747EA"/>
    <w:rsid w:val="6CB32802"/>
    <w:rsid w:val="6CC4275D"/>
    <w:rsid w:val="6CCB5899"/>
    <w:rsid w:val="6CF82107"/>
    <w:rsid w:val="6D0773A5"/>
    <w:rsid w:val="6D375986"/>
    <w:rsid w:val="6D493BBC"/>
    <w:rsid w:val="6DCA10C0"/>
    <w:rsid w:val="6DFE74D5"/>
    <w:rsid w:val="6E4865F6"/>
    <w:rsid w:val="6E4B4966"/>
    <w:rsid w:val="6EAA4341"/>
    <w:rsid w:val="6EAB33DE"/>
    <w:rsid w:val="6EAB7592"/>
    <w:rsid w:val="6F0E5367"/>
    <w:rsid w:val="6F1D05AF"/>
    <w:rsid w:val="6F2B4197"/>
    <w:rsid w:val="6F346BF6"/>
    <w:rsid w:val="6FAD74D8"/>
    <w:rsid w:val="6FD12577"/>
    <w:rsid w:val="70726D26"/>
    <w:rsid w:val="70DA6AD2"/>
    <w:rsid w:val="71092E34"/>
    <w:rsid w:val="714E0847"/>
    <w:rsid w:val="716B3631"/>
    <w:rsid w:val="71915F81"/>
    <w:rsid w:val="71950A73"/>
    <w:rsid w:val="719D3321"/>
    <w:rsid w:val="71D3455D"/>
    <w:rsid w:val="71D73C0B"/>
    <w:rsid w:val="72306EC0"/>
    <w:rsid w:val="72652BD8"/>
    <w:rsid w:val="72AC3973"/>
    <w:rsid w:val="72D97771"/>
    <w:rsid w:val="72E45609"/>
    <w:rsid w:val="734B3290"/>
    <w:rsid w:val="736D76AA"/>
    <w:rsid w:val="73866E32"/>
    <w:rsid w:val="738B702F"/>
    <w:rsid w:val="738F066F"/>
    <w:rsid w:val="73B12BF0"/>
    <w:rsid w:val="73CC167A"/>
    <w:rsid w:val="744725A2"/>
    <w:rsid w:val="744D4DC8"/>
    <w:rsid w:val="74771E9C"/>
    <w:rsid w:val="748B393E"/>
    <w:rsid w:val="74970CBA"/>
    <w:rsid w:val="74F14380"/>
    <w:rsid w:val="7528744A"/>
    <w:rsid w:val="754968E1"/>
    <w:rsid w:val="758E2AB1"/>
    <w:rsid w:val="759E70B1"/>
    <w:rsid w:val="75A016DC"/>
    <w:rsid w:val="75B710B1"/>
    <w:rsid w:val="75F249CD"/>
    <w:rsid w:val="760B05D2"/>
    <w:rsid w:val="76293684"/>
    <w:rsid w:val="76393874"/>
    <w:rsid w:val="766252A4"/>
    <w:rsid w:val="7693517B"/>
    <w:rsid w:val="76BC7B40"/>
    <w:rsid w:val="76EF1FA8"/>
    <w:rsid w:val="771A18F7"/>
    <w:rsid w:val="772854C3"/>
    <w:rsid w:val="77292E68"/>
    <w:rsid w:val="773D04CB"/>
    <w:rsid w:val="77580D5A"/>
    <w:rsid w:val="776310AF"/>
    <w:rsid w:val="7787740E"/>
    <w:rsid w:val="77CC5B0A"/>
    <w:rsid w:val="77E33633"/>
    <w:rsid w:val="77EB6900"/>
    <w:rsid w:val="78417E73"/>
    <w:rsid w:val="787F5232"/>
    <w:rsid w:val="7883392A"/>
    <w:rsid w:val="78973CF5"/>
    <w:rsid w:val="789F31FA"/>
    <w:rsid w:val="78C128D5"/>
    <w:rsid w:val="78CD2730"/>
    <w:rsid w:val="790276F6"/>
    <w:rsid w:val="793F3DFB"/>
    <w:rsid w:val="795E4735"/>
    <w:rsid w:val="79664B06"/>
    <w:rsid w:val="79681373"/>
    <w:rsid w:val="7982728C"/>
    <w:rsid w:val="79A86477"/>
    <w:rsid w:val="79E541A7"/>
    <w:rsid w:val="79FD3A63"/>
    <w:rsid w:val="7A0B2C16"/>
    <w:rsid w:val="7A3A405E"/>
    <w:rsid w:val="7A4515A8"/>
    <w:rsid w:val="7A5D60E6"/>
    <w:rsid w:val="7A8D2E7E"/>
    <w:rsid w:val="7AB160CE"/>
    <w:rsid w:val="7ACE40F7"/>
    <w:rsid w:val="7AE00762"/>
    <w:rsid w:val="7B5916D3"/>
    <w:rsid w:val="7B6273C9"/>
    <w:rsid w:val="7BD07C23"/>
    <w:rsid w:val="7BDF45B2"/>
    <w:rsid w:val="7BE34004"/>
    <w:rsid w:val="7C1E3C37"/>
    <w:rsid w:val="7C2C68FB"/>
    <w:rsid w:val="7C352D2F"/>
    <w:rsid w:val="7C497927"/>
    <w:rsid w:val="7CB838AF"/>
    <w:rsid w:val="7CCB46C1"/>
    <w:rsid w:val="7D18237A"/>
    <w:rsid w:val="7D1D4513"/>
    <w:rsid w:val="7D321D0C"/>
    <w:rsid w:val="7D3626AF"/>
    <w:rsid w:val="7D657C72"/>
    <w:rsid w:val="7DC620F9"/>
    <w:rsid w:val="7E33329E"/>
    <w:rsid w:val="7E436D6E"/>
    <w:rsid w:val="7E5733A2"/>
    <w:rsid w:val="7E6478FC"/>
    <w:rsid w:val="7E6E7FBE"/>
    <w:rsid w:val="7EA7504B"/>
    <w:rsid w:val="7EAD3051"/>
    <w:rsid w:val="7EEF5417"/>
    <w:rsid w:val="7F002EB9"/>
    <w:rsid w:val="7F0B7200"/>
    <w:rsid w:val="7F1459F3"/>
    <w:rsid w:val="7F176B56"/>
    <w:rsid w:val="7F3D43D5"/>
    <w:rsid w:val="7FE72592"/>
    <w:rsid w:val="7FEC5DFB"/>
    <w:rsid w:val="7FF46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2"/>
      </w:numPr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qFormat/>
    <w:uiPriority w:val="0"/>
    <w:pPr>
      <w:jc w:val="left"/>
    </w:pPr>
  </w:style>
  <w:style w:type="paragraph" w:styleId="7">
    <w:name w:val="toc 3"/>
    <w:basedOn w:val="1"/>
    <w:next w:val="1"/>
    <w:qFormat/>
    <w:uiPriority w:val="0"/>
    <w:pPr>
      <w:ind w:left="840" w:leftChars="400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1"/>
    <w:next w:val="1"/>
    <w:qFormat/>
    <w:uiPriority w:val="0"/>
  </w:style>
  <w:style w:type="paragraph" w:styleId="11">
    <w:name w:val="toc 2"/>
    <w:basedOn w:val="1"/>
    <w:next w:val="1"/>
    <w:qFormat/>
    <w:uiPriority w:val="0"/>
    <w:pPr>
      <w:ind w:left="420" w:leftChars="200"/>
    </w:p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FollowedHyperlink"/>
    <w:basedOn w:val="14"/>
    <w:qFormat/>
    <w:uiPriority w:val="0"/>
    <w:rPr>
      <w:color w:val="800080"/>
      <w:u w:val="single"/>
    </w:rPr>
  </w:style>
  <w:style w:type="character" w:styleId="16">
    <w:name w:val="Hyperlink"/>
    <w:basedOn w:val="14"/>
    <w:qFormat/>
    <w:uiPriority w:val="0"/>
    <w:rPr>
      <w:color w:val="0000FF"/>
      <w:u w:val="single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="等线 Light" w:hAnsi="等线 Light" w:eastAsia="等线 Light"/>
      <w:b w:val="0"/>
      <w:bCs w:val="0"/>
      <w:color w:val="2F5496"/>
      <w:kern w:val="0"/>
      <w:sz w:val="32"/>
      <w:szCs w:val="32"/>
    </w:rPr>
  </w:style>
  <w:style w:type="paragraph" w:customStyle="1" w:styleId="18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9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0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paragraph" w:styleId="2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5" Type="http://schemas.openxmlformats.org/officeDocument/2006/relationships/fontTable" Target="fontTable.xml"/><Relationship Id="rId64" Type="http://schemas.openxmlformats.org/officeDocument/2006/relationships/numbering" Target="numbering.xml"/><Relationship Id="rId63" Type="http://schemas.openxmlformats.org/officeDocument/2006/relationships/customXml" Target="../customXml/item1.xml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42</Pages>
  <Words>5609</Words>
  <Characters>6302</Characters>
  <Lines>300</Lines>
  <Paragraphs>84</Paragraphs>
  <TotalTime>2</TotalTime>
  <ScaleCrop>false</ScaleCrop>
  <LinksUpToDate>false</LinksUpToDate>
  <CharactersWithSpaces>6362</CharactersWithSpaces>
  <Application>WPS Office_11.8.2.10489_F1E327BC-269C-435d-A152-05C5408002CA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2022-06-16T14:32:00Z</dcterms:created>
  <dc:creator>DELL</dc:creator>
  <cp:lastModifiedBy>admin</cp:lastModifiedBy>
  <dcterms:modified xsi:type="dcterms:W3CDTF">2022-12-06T09:21:45Z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2052-11.8.2.10489</vt:lpwstr>
  </property>
  <property fmtid="{D5CDD505-2E9C-101B-9397-08002B2CF9AE}" pid="3" name="ICV">
    <vt:lpwstr>04E56DBDC3C84725A7A79889028BD768</vt:lpwstr>
  </property>
</Properties>
</file>